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29422" w14:textId="77777777" w:rsidR="00A775B5" w:rsidRPr="006951A5" w:rsidRDefault="00A775B5" w:rsidP="00A775B5">
      <w:pPr>
        <w:jc w:val="right"/>
        <w:rPr>
          <w:rFonts w:ascii="GHEA Grapalat" w:hAnsi="GHEA Grapalat"/>
          <w:lang w:val="hy-AM"/>
        </w:rPr>
      </w:pPr>
      <w:r w:rsidRPr="006951A5">
        <w:rPr>
          <w:rFonts w:ascii="GHEA Grapalat" w:hAnsi="GHEA Grapalat"/>
          <w:lang w:val="hy-AM"/>
        </w:rPr>
        <w:t>Հավելված 1</w:t>
      </w:r>
    </w:p>
    <w:p w14:paraId="0D39C481" w14:textId="77777777" w:rsidR="00A775B5" w:rsidRPr="006951A5" w:rsidRDefault="00A775B5" w:rsidP="00A775B5">
      <w:pPr>
        <w:jc w:val="right"/>
        <w:rPr>
          <w:rFonts w:ascii="GHEA Grapalat" w:hAnsi="GHEA Grapalat"/>
          <w:lang w:val="hy-AM"/>
        </w:rPr>
      </w:pPr>
      <w:r w:rsidRPr="006951A5">
        <w:rPr>
          <w:rFonts w:ascii="GHEA Grapalat" w:hAnsi="GHEA Grapalat"/>
          <w:lang w:val="hy-AM"/>
        </w:rPr>
        <w:t>Ալագյազ համայնքի ավագանու</w:t>
      </w:r>
    </w:p>
    <w:p w14:paraId="7C344EC5" w14:textId="142EBDD4" w:rsidR="00A775B5" w:rsidRPr="00A775B5" w:rsidRDefault="00A775B5" w:rsidP="00A775B5">
      <w:pPr>
        <w:jc w:val="right"/>
        <w:rPr>
          <w:rFonts w:ascii="GHEA Grapalat" w:hAnsi="GHEA Grapalat"/>
          <w:lang w:val="hy-AM"/>
        </w:rPr>
      </w:pPr>
      <w:r w:rsidRPr="00A775B5">
        <w:rPr>
          <w:rFonts w:ascii="GHEA Grapalat" w:hAnsi="GHEA Grapalat"/>
          <w:lang w:val="hy-AM"/>
        </w:rPr>
        <w:t>«</w:t>
      </w:r>
      <w:r w:rsidR="00BB35AF" w:rsidRPr="00BB35AF">
        <w:rPr>
          <w:rFonts w:ascii="GHEA Grapalat" w:hAnsi="GHEA Grapalat"/>
          <w:lang w:val="hy-AM"/>
        </w:rPr>
        <w:t>13</w:t>
      </w:r>
      <w:r w:rsidRPr="00A775B5">
        <w:rPr>
          <w:rFonts w:ascii="GHEA Grapalat" w:hAnsi="GHEA Grapalat"/>
          <w:lang w:val="hy-AM"/>
        </w:rPr>
        <w:t>»</w:t>
      </w:r>
      <w:r w:rsidR="00B2759A" w:rsidRPr="003134E6">
        <w:rPr>
          <w:rFonts w:ascii="GHEA Grapalat" w:hAnsi="GHEA Grapalat"/>
          <w:lang w:val="hy-AM"/>
        </w:rPr>
        <w:t xml:space="preserve">  </w:t>
      </w:r>
      <w:r w:rsidR="00BB35AF" w:rsidRPr="00BB35AF">
        <w:rPr>
          <w:rFonts w:ascii="GHEA Grapalat" w:hAnsi="GHEA Grapalat"/>
          <w:lang w:val="hy-AM"/>
        </w:rPr>
        <w:t>դեկտեմբերի</w:t>
      </w:r>
      <w:r w:rsidR="00152C48">
        <w:rPr>
          <w:rFonts w:ascii="GHEA Grapalat" w:hAnsi="GHEA Grapalat"/>
          <w:lang w:val="hy-AM"/>
        </w:rPr>
        <w:t xml:space="preserve"> 2024</w:t>
      </w:r>
      <w:r w:rsidRPr="00A775B5">
        <w:rPr>
          <w:rFonts w:ascii="GHEA Grapalat" w:hAnsi="GHEA Grapalat"/>
          <w:lang w:val="hy-AM"/>
        </w:rPr>
        <w:t xml:space="preserve"> թվականի</w:t>
      </w:r>
    </w:p>
    <w:p w14:paraId="7DBEC776" w14:textId="085E9CA7" w:rsidR="00A775B5" w:rsidRPr="00640F5D" w:rsidRDefault="00A775B5" w:rsidP="00A775B5">
      <w:pPr>
        <w:jc w:val="right"/>
        <w:rPr>
          <w:rFonts w:ascii="GHEA Grapalat" w:hAnsi="GHEA Grapalat"/>
          <w:lang w:val="hy-AM"/>
        </w:rPr>
      </w:pPr>
      <w:r w:rsidRPr="00A775B5">
        <w:rPr>
          <w:rFonts w:ascii="GHEA Grapalat" w:hAnsi="GHEA Grapalat"/>
          <w:lang w:val="hy-AM"/>
        </w:rPr>
        <w:t>N</w:t>
      </w:r>
      <w:r w:rsidR="006C2995">
        <w:rPr>
          <w:rFonts w:ascii="GHEA Grapalat" w:hAnsi="GHEA Grapalat"/>
          <w:lang w:val="hy-AM"/>
        </w:rPr>
        <w:t xml:space="preserve"> </w:t>
      </w:r>
      <w:r w:rsidR="00BB35AF" w:rsidRPr="00BB35AF">
        <w:rPr>
          <w:rFonts w:ascii="GHEA Grapalat" w:hAnsi="GHEA Grapalat"/>
          <w:lang w:val="hy-AM"/>
        </w:rPr>
        <w:t>71</w:t>
      </w:r>
      <w:r w:rsidRPr="00A775B5">
        <w:rPr>
          <w:rFonts w:ascii="GHEA Grapalat" w:hAnsi="GHEA Grapalat"/>
          <w:lang w:val="hy-AM"/>
        </w:rPr>
        <w:t xml:space="preserve"> որոշման</w:t>
      </w:r>
    </w:p>
    <w:p w14:paraId="1AF6E94A" w14:textId="77777777" w:rsidR="006D4A93" w:rsidRPr="00640F5D" w:rsidRDefault="006D4A93" w:rsidP="006D4A93">
      <w:pPr>
        <w:jc w:val="center"/>
        <w:rPr>
          <w:rFonts w:ascii="GHEA Grapalat" w:hAnsi="GHEA Grapalat"/>
          <w:lang w:val="hy-AM"/>
        </w:rPr>
      </w:pPr>
    </w:p>
    <w:p w14:paraId="4832675E" w14:textId="7238A619" w:rsidR="006D4A93" w:rsidRPr="00640F5D" w:rsidRDefault="006D4A93" w:rsidP="006D4A93">
      <w:pPr>
        <w:jc w:val="center"/>
        <w:rPr>
          <w:rFonts w:ascii="GHEA Grapalat" w:hAnsi="GHEA Grapalat"/>
          <w:b/>
          <w:lang w:val="hy-AM"/>
        </w:rPr>
      </w:pPr>
      <w:r w:rsidRPr="00640F5D">
        <w:rPr>
          <w:rFonts w:ascii="GHEA Grapalat" w:hAnsi="GHEA Grapalat"/>
          <w:b/>
          <w:i/>
          <w:iCs/>
          <w:color w:val="000000"/>
          <w:sz w:val="21"/>
          <w:szCs w:val="21"/>
          <w:lang w:val="hy-AM"/>
        </w:rPr>
        <w:t>ՀԱՅԱՍՏԱՆԻ ՀԱՆՐԱՊԵՏՈՒԹՅԱՆ ԱՐԱԳԱԾՈՏՆԻ ՄԱՐԶԻ ԱԼԱԳՅԱԶ ՀԱՄԱՅՆՔՈՒՄ 20</w:t>
      </w:r>
      <w:r w:rsidR="00BB35AF" w:rsidRPr="00BB35AF">
        <w:rPr>
          <w:rFonts w:ascii="GHEA Grapalat" w:hAnsi="GHEA Grapalat"/>
          <w:b/>
          <w:i/>
          <w:iCs/>
          <w:color w:val="000000"/>
          <w:sz w:val="21"/>
          <w:szCs w:val="21"/>
          <w:lang w:val="hy-AM"/>
        </w:rPr>
        <w:t>25</w:t>
      </w:r>
      <w:r w:rsidR="00705F88" w:rsidRPr="00705F88">
        <w:rPr>
          <w:rFonts w:ascii="GHEA Grapalat" w:hAnsi="GHEA Grapalat"/>
          <w:b/>
          <w:i/>
          <w:iCs/>
          <w:color w:val="000000"/>
          <w:sz w:val="21"/>
          <w:szCs w:val="21"/>
          <w:lang w:val="hy-AM"/>
        </w:rPr>
        <w:t xml:space="preserve"> </w:t>
      </w:r>
      <w:r w:rsidRPr="00640F5D">
        <w:rPr>
          <w:rFonts w:ascii="GHEA Grapalat" w:hAnsi="GHEA Grapalat"/>
          <w:b/>
          <w:i/>
          <w:iCs/>
          <w:color w:val="000000"/>
          <w:sz w:val="21"/>
          <w:szCs w:val="21"/>
          <w:lang w:val="hy-AM"/>
        </w:rPr>
        <w:t>ԹՎԱԿԱՆԻ ՏԵՂԱԿԱՆ ՏՈՒՐՔԵՐԻ ԵՎ ՏԵՂԱԿԱՆ ՎՃԱՐՆԵՐԻ ԴՐՈՒՅՔԱՉԱՓԵՐ</w:t>
      </w:r>
    </w:p>
    <w:p w14:paraId="50B46A6C" w14:textId="77777777" w:rsidR="00A775B5" w:rsidRPr="00A775B5" w:rsidRDefault="00A775B5" w:rsidP="00A775B5">
      <w:pPr>
        <w:jc w:val="right"/>
        <w:rPr>
          <w:rFonts w:ascii="GHEA Grapalat" w:eastAsia="Calibri" w:hAnsi="GHEA Grapalat" w:cs="Sylfaen"/>
          <w:lang w:val="hy-AM"/>
        </w:rPr>
      </w:pPr>
    </w:p>
    <w:tbl>
      <w:tblPr>
        <w:tblW w:w="4055" w:type="pct"/>
        <w:tblCellSpacing w:w="7" w:type="dxa"/>
        <w:shd w:val="clear" w:color="auto" w:fill="FFFFFF"/>
        <w:tblCellMar>
          <w:left w:w="0" w:type="dxa"/>
          <w:right w:w="0" w:type="dxa"/>
        </w:tblCellMar>
        <w:tblLook w:val="04A0" w:firstRow="1" w:lastRow="0" w:firstColumn="1" w:lastColumn="0" w:noHBand="0" w:noVBand="1"/>
      </w:tblPr>
      <w:tblGrid>
        <w:gridCol w:w="8981"/>
      </w:tblGrid>
      <w:tr w:rsidR="00BB35AF" w:rsidRPr="00BB35AF" w14:paraId="7DA6B367" w14:textId="77777777" w:rsidTr="00BB35AF">
        <w:trPr>
          <w:tblCellSpacing w:w="7" w:type="dxa"/>
        </w:trPr>
        <w:tc>
          <w:tcPr>
            <w:tcW w:w="0" w:type="auto"/>
            <w:shd w:val="clear" w:color="auto" w:fill="FFFFFF"/>
            <w:hideMark/>
          </w:tcPr>
          <w:p w14:paraId="09D7D8BE" w14:textId="77777777" w:rsidR="00BB35AF" w:rsidRDefault="00BB35AF" w:rsidP="00BB35AF">
            <w:pPr>
              <w:jc w:val="center"/>
              <w:rPr>
                <w:rStyle w:val="ae"/>
                <w:rFonts w:ascii="GHEA Grapalat" w:hAnsi="GHEA Grapalat"/>
                <w:color w:val="000000"/>
                <w:sz w:val="20"/>
                <w:szCs w:val="20"/>
              </w:rPr>
            </w:pPr>
            <w:r w:rsidRPr="00BB35AF">
              <w:rPr>
                <w:rStyle w:val="ae"/>
                <w:rFonts w:ascii="GHEA Grapalat" w:hAnsi="GHEA Grapalat"/>
                <w:color w:val="000000"/>
                <w:sz w:val="20"/>
                <w:szCs w:val="20"/>
              </w:rPr>
              <w:t>ՏԵՂԱԿԱՆ ՏՈՒՐՔԵՐԻ ԴՐՈՒՅՔԱՉԱՓԵՐԸ</w:t>
            </w:r>
          </w:p>
          <w:p w14:paraId="558580B0" w14:textId="22A4081C" w:rsidR="00BB35AF" w:rsidRPr="00BB35AF" w:rsidRDefault="00BB35AF" w:rsidP="00BB35AF">
            <w:pPr>
              <w:jc w:val="center"/>
              <w:rPr>
                <w:rFonts w:ascii="GHEA Grapalat" w:hAnsi="GHEA Grapalat"/>
                <w:color w:val="000000"/>
                <w:sz w:val="20"/>
                <w:szCs w:val="20"/>
              </w:rPr>
            </w:pPr>
          </w:p>
        </w:tc>
      </w:tr>
    </w:tbl>
    <w:p w14:paraId="75FC2C7C"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14:paraId="66439332"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ա. հիմնական շենքերի և շինությունների համար`</w:t>
      </w:r>
    </w:p>
    <w:p w14:paraId="1ABFA104"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մինչև 200 քառակուսի մետր ընդհանուր մակերես ունեցող հասարակական և արտադրական նշանակության շենքերի և շինությունների համար` տասնհինգ հազար դրամ,</w:t>
      </w:r>
      <w:bookmarkStart w:id="0" w:name="_GoBack"/>
      <w:bookmarkEnd w:id="0"/>
    </w:p>
    <w:p w14:paraId="4490D3BF"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բ. սույն կետի «ա»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14:paraId="03181032" w14:textId="50F60B0F"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- 200-ից 500 քառակուսի մետր ընդհանուր մակերես ունեցող շենքերի և շինությունների համար` երեսուն հազար դրամի </w:t>
      </w:r>
    </w:p>
    <w:p w14:paraId="4D31FE6B" w14:textId="0A130C8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- 501-ից 1000 քառակուսի մետր ընդհանուր մակերես ունեցող շենքերի և շինությունների համար` 100 հազար դրամի </w:t>
      </w:r>
    </w:p>
    <w:p w14:paraId="11FA27D1" w14:textId="17D454DD"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- 1001-ից 3000 քառակուսի մետր ընդհանուր մակերես ունեցող շենքերի և շինությունների համար՝ 200 հազար դրամի </w:t>
      </w:r>
    </w:p>
    <w:p w14:paraId="44D63858" w14:textId="47C85024"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- 3001 և ավելի քառակուսի մետր ընդհանուր մակերես ունեցող շենքերի և շինությունների համար՝ մեկ միլիոն դրամի և 3000 քառակուսի մետրը գերազանցող մինչև յուրաքանչյուր 3000 քառակուսի մետրի համար մեկ միլիոն դրամի հանրագումարի </w:t>
      </w:r>
    </w:p>
    <w:p w14:paraId="3D5B239B" w14:textId="6C2FBA85" w:rsidR="00BB35AF" w:rsidRPr="0051106B" w:rsidRDefault="0051106B" w:rsidP="0051106B">
      <w:pPr>
        <w:pStyle w:val="a4"/>
        <w:shd w:val="clear" w:color="auto" w:fill="FFFFFF"/>
        <w:spacing w:before="0" w:beforeAutospacing="0" w:after="0" w:afterAutospacing="0"/>
        <w:ind w:firstLine="375"/>
        <w:jc w:val="center"/>
        <w:rPr>
          <w:rFonts w:ascii="GHEA Grapalat" w:hAnsi="GHEA Grapalat"/>
          <w:b/>
          <w:color w:val="000000"/>
          <w:sz w:val="20"/>
          <w:szCs w:val="20"/>
        </w:rPr>
      </w:pPr>
      <w:r w:rsidRPr="0051106B">
        <w:rPr>
          <w:rFonts w:ascii="GHEA Grapalat" w:hAnsi="GHEA Grapalat"/>
          <w:b/>
          <w:color w:val="000000"/>
          <w:sz w:val="20"/>
          <w:szCs w:val="20"/>
        </w:rPr>
        <w:t xml:space="preserve">ՈՉ ՀԻՄՆԱԿԱՆ ՇԵՆՔԵՐԻ </w:t>
      </w:r>
      <w:r>
        <w:rPr>
          <w:rFonts w:ascii="GHEA Grapalat" w:hAnsi="GHEA Grapalat"/>
          <w:b/>
          <w:color w:val="000000"/>
          <w:sz w:val="20"/>
          <w:szCs w:val="20"/>
        </w:rPr>
        <w:t>ԵՎ</w:t>
      </w:r>
      <w:r w:rsidRPr="0051106B">
        <w:rPr>
          <w:rFonts w:ascii="GHEA Grapalat" w:hAnsi="GHEA Grapalat"/>
          <w:b/>
          <w:color w:val="000000"/>
          <w:sz w:val="20"/>
          <w:szCs w:val="20"/>
        </w:rPr>
        <w:t xml:space="preserve"> ՇԻՆՈՒԹՅՈՒՆՆԵՐԻ ՀԱՄԱՐ`</w:t>
      </w:r>
    </w:p>
    <w:p w14:paraId="6C71B664" w14:textId="574C8CB4"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մինչև 20 քառակուսի մետր ընդհանուր մակերես ունեցող շենքերի և շինությունների համար` հինգ հազար դրամի </w:t>
      </w:r>
    </w:p>
    <w:p w14:paraId="616F064C" w14:textId="2EBEBA2C"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- 20 և ավելի քառակուսի մետր ընդհանուր մակերես ունեցող շենքերի և շինությունների համար` 10 հազար դրամի </w:t>
      </w:r>
    </w:p>
    <w:p w14:paraId="7B518811"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1.1)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(բացառությամբ Երևան քաղաքի վարչական սահմաններից դուրս կառուցվող անհատական բնակելի տների, ինչպես նաև Կառավարության սահմանած ցանկում ընդգրկված՝ սահմանամերձ բնակավայրերի տարածքում կառուցվող շենքերի և շինությունների) շինարարության թույլտվության ժամկետների երկարաձգման յուրաքանչյուր տարվա (այդ թվում՝ ոչ ամբողջական) համար (եթե սույն հոդվածի 4.1-ին մասով այլ բան սահմանված չէ)՝</w:t>
      </w:r>
    </w:p>
    <w:p w14:paraId="3BF4D367" w14:textId="3CF5F3C6"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բ. այլ շենքերի և շինությունների (այդ թվում՝ հասարակական և արտադրական նշանակ</w:t>
      </w:r>
      <w:r w:rsidR="0051106B">
        <w:rPr>
          <w:rFonts w:ascii="GHEA Grapalat" w:hAnsi="GHEA Grapalat"/>
          <w:color w:val="000000"/>
          <w:sz w:val="20"/>
          <w:szCs w:val="20"/>
        </w:rPr>
        <w:t>ության շենքերի և շինությունների</w:t>
      </w:r>
      <w:r w:rsidRPr="00BB35AF">
        <w:rPr>
          <w:rFonts w:ascii="GHEA Grapalat" w:hAnsi="GHEA Grapalat"/>
          <w:color w:val="000000"/>
          <w:sz w:val="20"/>
          <w:szCs w:val="20"/>
        </w:rPr>
        <w:t>) շինարարության թույլտվության ժամկետների երկարաձգման յուրաքանչյուր տարվա (այդ թվում՝ ոչ ամբողջական) համար՝</w:t>
      </w:r>
    </w:p>
    <w:p w14:paraId="3A5EDA4E" w14:textId="0E8C4538"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- 200-ից 500 քառակուսի մետր ընդհանուր մակերես ո</w:t>
      </w:r>
      <w:r w:rsidR="0051106B">
        <w:rPr>
          <w:rFonts w:ascii="GHEA Grapalat" w:hAnsi="GHEA Grapalat"/>
          <w:color w:val="000000"/>
          <w:sz w:val="20"/>
          <w:szCs w:val="20"/>
        </w:rPr>
        <w:t>ւնեցող շենքերի և շինությունների համար</w:t>
      </w:r>
      <w:r w:rsidRPr="00BB35AF">
        <w:rPr>
          <w:rFonts w:ascii="GHEA Grapalat" w:hAnsi="GHEA Grapalat"/>
          <w:color w:val="000000"/>
          <w:sz w:val="20"/>
          <w:szCs w:val="20"/>
        </w:rPr>
        <w:t xml:space="preserve"> </w:t>
      </w:r>
      <w:r w:rsidR="0051106B">
        <w:rPr>
          <w:rFonts w:ascii="GHEA Grapalat" w:hAnsi="GHEA Grapalat"/>
          <w:color w:val="000000"/>
          <w:sz w:val="20"/>
          <w:szCs w:val="20"/>
        </w:rPr>
        <w:t>60</w:t>
      </w:r>
      <w:r w:rsidRPr="00BB35AF">
        <w:rPr>
          <w:rFonts w:ascii="GHEA Grapalat" w:hAnsi="GHEA Grapalat"/>
          <w:color w:val="000000"/>
          <w:sz w:val="20"/>
          <w:szCs w:val="20"/>
        </w:rPr>
        <w:t xml:space="preserve"> հազար դրամի </w:t>
      </w:r>
    </w:p>
    <w:p w14:paraId="63E9C28B" w14:textId="364823F3"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- 501-ից 1000 քառակուսի մետր ընդհանուր մակերես ունեցող շենքերի և շինությունների համար` 200 հազար դրամի </w:t>
      </w:r>
    </w:p>
    <w:p w14:paraId="19D93108" w14:textId="7E137128"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- 1001-ից 3000 քառակուսի մետր ընդհանուր մակերես ունեցող շենքերի և շինությունների համար՝ 400 հազար դրամի </w:t>
      </w:r>
    </w:p>
    <w:p w14:paraId="3C3AADEA" w14:textId="2D6BC5A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- 3001 և ավելի քառակուսի մետր ընդհանուր մակերես ունեցող շենքերի և շինությունների համար՝ երկու միլիոն դրամի և 3000 քառակուսի մետրը գերազանցող մինչև յուրաքանչյուր 3000 քառակուսի մետրի համար երկու միլիոն դրամի հանրագումարի </w:t>
      </w:r>
    </w:p>
    <w:p w14:paraId="322EB1B7"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lastRenderedPageBreak/>
        <w:t>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14:paraId="44648CCD"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երեք հազար դրամ,</w:t>
      </w:r>
    </w:p>
    <w:p w14:paraId="607A6DB6"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14:paraId="53CFC5C5"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14:paraId="64E2EA8F"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հինգ հազար դրամ.</w:t>
      </w:r>
    </w:p>
    <w:p w14:paraId="704D618A"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4)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երկու հարյուր հազար դրամ.</w:t>
      </w:r>
    </w:p>
    <w:p w14:paraId="63A3D30E"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4.1)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երկու հարյուր հազար դրամ.</w:t>
      </w:r>
    </w:p>
    <w:p w14:paraId="1EE4BDE5"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երկու հարյուր հազար դրամ.</w:t>
      </w:r>
    </w:p>
    <w:p w14:paraId="4855ACB1" w14:textId="5D758176"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5) Հայաստանի Հանրապետության կառավարության սահմանած ցանկում ընդգրկված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հարյուր հազար դրամ.</w:t>
      </w:r>
    </w:p>
    <w:p w14:paraId="19CEEC7A" w14:textId="7FF47151"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5.1) Հայաստանի Հանրապետության կառավարության սահմանած ցանկում ընդգրկված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հարյուր հազար դրամ.</w:t>
      </w:r>
    </w:p>
    <w:p w14:paraId="3252C68F" w14:textId="5FAC2E61"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5.2) Հայաստանի Հանրապետության կառավարության սահմանած ցանկում ընդգրկված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հարյուր հազար դրամ.</w:t>
      </w:r>
    </w:p>
    <w:p w14:paraId="2C98254E"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վաթսուն հազար դրամ.</w:t>
      </w:r>
    </w:p>
    <w:p w14:paraId="63DBF481" w14:textId="74A0F7AA"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7) Հայաստանի Հանրապետության կառավարության սահմանած ցանկում ընդգրկված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w:t>
      </w:r>
      <w:r w:rsidRPr="00BB35AF">
        <w:rPr>
          <w:rFonts w:ascii="GHEA Grapalat" w:hAnsi="GHEA Grapalat"/>
          <w:color w:val="000000"/>
          <w:sz w:val="20"/>
          <w:szCs w:val="20"/>
        </w:rPr>
        <w:lastRenderedPageBreak/>
        <w:t>գործունեության յուրաքանչյուր վայրում տեխնիկական հեղուկների վաճառքի թույլտվության համար՝ օրացուցային տարվա համար՝ քսան հազար դրամ.</w:t>
      </w:r>
    </w:p>
    <w:p w14:paraId="083FEA89"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հիսուն հազար դրամ.</w:t>
      </w:r>
    </w:p>
    <w:p w14:paraId="17152BF1"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9) 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14:paraId="2243696F"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ա. ոգելից և ալկոհոլային խմիչքի վաճառքի թույլտվության համար՝ յուրաքանչյուր եռամսյակի համար՝</w:t>
      </w:r>
    </w:p>
    <w:p w14:paraId="0F309999" w14:textId="49DB74CC"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մինչև 26 քառակուսի մետր ընդհանուր մակերես ունեցող հիմնական և ոչ հիմնական շինությունների ներսում վաճառքի կազմակերպման դեպքում՝ </w:t>
      </w:r>
      <w:r w:rsidR="00277BDC">
        <w:rPr>
          <w:rFonts w:ascii="GHEA Grapalat" w:hAnsi="GHEA Grapalat"/>
          <w:color w:val="000000"/>
          <w:sz w:val="20"/>
          <w:szCs w:val="20"/>
        </w:rPr>
        <w:t>երեք հազար</w:t>
      </w:r>
      <w:r w:rsidRPr="00BB35AF">
        <w:rPr>
          <w:rFonts w:ascii="GHEA Grapalat" w:hAnsi="GHEA Grapalat"/>
          <w:color w:val="000000"/>
          <w:sz w:val="20"/>
          <w:szCs w:val="20"/>
        </w:rPr>
        <w:t xml:space="preserve"> դրամ,</w:t>
      </w:r>
    </w:p>
    <w:p w14:paraId="568146FE" w14:textId="7BB3D8F6"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- 26-ից մինչև 50 քառակուսի մետր ընդհանուր մակերես ունեցող հիմնական և ոչ հիմնական շինությունների ներսում վաճառքի կազմակերպման դեպքում՝ </w:t>
      </w:r>
      <w:r w:rsidR="00277BDC">
        <w:rPr>
          <w:rFonts w:ascii="GHEA Grapalat" w:hAnsi="GHEA Grapalat"/>
          <w:color w:val="000000"/>
          <w:sz w:val="20"/>
          <w:szCs w:val="20"/>
        </w:rPr>
        <w:t>տասնմեկ հազար</w:t>
      </w:r>
      <w:r w:rsidRPr="00BB35AF">
        <w:rPr>
          <w:rFonts w:ascii="GHEA Grapalat" w:hAnsi="GHEA Grapalat"/>
          <w:color w:val="000000"/>
          <w:sz w:val="20"/>
          <w:szCs w:val="20"/>
        </w:rPr>
        <w:t xml:space="preserve"> դրամ,</w:t>
      </w:r>
    </w:p>
    <w:p w14:paraId="388D51E5" w14:textId="70283CD1"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- 50-ից մինչև 100 քառակուսի մետր ընդհանուր մակերես ունեցող հիմնական և ոչ հիմնական շինությունների ներսում վաճառքի կազմակերպման դեպքում՝ </w:t>
      </w:r>
      <w:r w:rsidR="00277BDC">
        <w:rPr>
          <w:rFonts w:ascii="GHEA Grapalat" w:hAnsi="GHEA Grapalat"/>
          <w:color w:val="000000"/>
          <w:sz w:val="20"/>
          <w:szCs w:val="20"/>
        </w:rPr>
        <w:t>տասնհինգ հազար</w:t>
      </w:r>
      <w:r w:rsidRPr="00BB35AF">
        <w:rPr>
          <w:rFonts w:ascii="GHEA Grapalat" w:hAnsi="GHEA Grapalat"/>
          <w:color w:val="000000"/>
          <w:sz w:val="20"/>
          <w:szCs w:val="20"/>
        </w:rPr>
        <w:t xml:space="preserve"> դրամ,</w:t>
      </w:r>
    </w:p>
    <w:p w14:paraId="208B8CF1" w14:textId="15071780"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- 100-ից մինչև 200 քառակուսի մետր ընդհանուր մակերես ունեցող հիմնական և ոչ հիմնական շինությունների ներսում վաճառքի կազմակերպման դեպքում՝ </w:t>
      </w:r>
      <w:r w:rsidR="00277BDC">
        <w:rPr>
          <w:rFonts w:ascii="GHEA Grapalat" w:hAnsi="GHEA Grapalat"/>
          <w:color w:val="000000"/>
          <w:sz w:val="20"/>
          <w:szCs w:val="20"/>
        </w:rPr>
        <w:t>քսանմեկ հազար</w:t>
      </w:r>
      <w:r w:rsidRPr="00BB35AF">
        <w:rPr>
          <w:rFonts w:ascii="GHEA Grapalat" w:hAnsi="GHEA Grapalat"/>
          <w:color w:val="000000"/>
          <w:sz w:val="20"/>
          <w:szCs w:val="20"/>
        </w:rPr>
        <w:t xml:space="preserve"> դրամ,</w:t>
      </w:r>
    </w:p>
    <w:p w14:paraId="24AACFB8" w14:textId="1B7F148D"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- 200-ից մինչև 500 քառակուսի մետր ընդհանուր մակերես ունեցող հիմնական և ոչ հիմնական շինությունների ներսում վաճառքի կազմակերպման դեպքում՝ </w:t>
      </w:r>
      <w:r w:rsidR="00277BDC">
        <w:rPr>
          <w:rFonts w:ascii="GHEA Grapalat" w:hAnsi="GHEA Grapalat"/>
          <w:color w:val="000000"/>
          <w:sz w:val="20"/>
          <w:szCs w:val="20"/>
        </w:rPr>
        <w:t xml:space="preserve">երեսուն հազար </w:t>
      </w:r>
      <w:r w:rsidRPr="00BB35AF">
        <w:rPr>
          <w:rFonts w:ascii="GHEA Grapalat" w:hAnsi="GHEA Grapalat"/>
          <w:color w:val="000000"/>
          <w:sz w:val="20"/>
          <w:szCs w:val="20"/>
        </w:rPr>
        <w:t>դրամ,</w:t>
      </w:r>
    </w:p>
    <w:p w14:paraId="47EF9B56" w14:textId="53121E91"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- 500 և ավելի քառակուսի մետր ընդհանուր մակերես ունեցող հիմնական և ոչ հիմնական շինությունների ներսում վաճառքի կազմակերպման դեպքում՝ </w:t>
      </w:r>
      <w:r w:rsidR="00277BDC">
        <w:rPr>
          <w:rFonts w:ascii="GHEA Grapalat" w:hAnsi="GHEA Grapalat"/>
          <w:color w:val="000000"/>
          <w:sz w:val="20"/>
          <w:szCs w:val="20"/>
        </w:rPr>
        <w:t>հարյուր</w:t>
      </w:r>
      <w:r w:rsidRPr="00BB35AF">
        <w:rPr>
          <w:rFonts w:ascii="GHEA Grapalat" w:hAnsi="GHEA Grapalat"/>
          <w:color w:val="000000"/>
          <w:sz w:val="20"/>
          <w:szCs w:val="20"/>
        </w:rPr>
        <w:t xml:space="preserve"> հազար դրամ.</w:t>
      </w:r>
    </w:p>
    <w:p w14:paraId="4E2715BF"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52FACF70" w14:textId="77777777" w:rsidR="00277BDC" w:rsidRPr="00BB35AF" w:rsidRDefault="00277BDC" w:rsidP="00277BDC">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մինչև 26 քառակուսի մետր ընդհանուր մակերես ունեցող հիմնական և ոչ հիմնական շինությունների ներսում վաճառքի կազմակերպման դեպքում՝ </w:t>
      </w:r>
      <w:r>
        <w:rPr>
          <w:rFonts w:ascii="GHEA Grapalat" w:hAnsi="GHEA Grapalat"/>
          <w:color w:val="000000"/>
          <w:sz w:val="20"/>
          <w:szCs w:val="20"/>
        </w:rPr>
        <w:t>երեք հազար</w:t>
      </w:r>
      <w:r w:rsidRPr="00BB35AF">
        <w:rPr>
          <w:rFonts w:ascii="GHEA Grapalat" w:hAnsi="GHEA Grapalat"/>
          <w:color w:val="000000"/>
          <w:sz w:val="20"/>
          <w:szCs w:val="20"/>
        </w:rPr>
        <w:t xml:space="preserve"> դրամ,</w:t>
      </w:r>
    </w:p>
    <w:p w14:paraId="7AF4EA5A" w14:textId="77777777" w:rsidR="00277BDC" w:rsidRPr="00BB35AF" w:rsidRDefault="00277BDC" w:rsidP="00277BDC">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- 26-ից մինչև 50 քառակուսի մետր ընդհանուր մակերես ունեցող հիմնական և ոչ հիմնական շինությունների ներսում վաճառքի կազմակերպման դեպքում՝ </w:t>
      </w:r>
      <w:r>
        <w:rPr>
          <w:rFonts w:ascii="GHEA Grapalat" w:hAnsi="GHEA Grapalat"/>
          <w:color w:val="000000"/>
          <w:sz w:val="20"/>
          <w:szCs w:val="20"/>
        </w:rPr>
        <w:t>տասնմեկ հազար</w:t>
      </w:r>
      <w:r w:rsidRPr="00BB35AF">
        <w:rPr>
          <w:rFonts w:ascii="GHEA Grapalat" w:hAnsi="GHEA Grapalat"/>
          <w:color w:val="000000"/>
          <w:sz w:val="20"/>
          <w:szCs w:val="20"/>
        </w:rPr>
        <w:t xml:space="preserve"> դրամ,</w:t>
      </w:r>
    </w:p>
    <w:p w14:paraId="20CF89C4" w14:textId="77777777" w:rsidR="00277BDC" w:rsidRPr="00BB35AF" w:rsidRDefault="00277BDC" w:rsidP="00277BDC">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- 50-ից մինչև 100 քառակուսի մետր ընդհանուր մակերես ունեցող հիմնական և ոչ հիմնական շինությունների ներսում վաճառքի կազմակերպման դեպքում՝ </w:t>
      </w:r>
      <w:r>
        <w:rPr>
          <w:rFonts w:ascii="GHEA Grapalat" w:hAnsi="GHEA Grapalat"/>
          <w:color w:val="000000"/>
          <w:sz w:val="20"/>
          <w:szCs w:val="20"/>
        </w:rPr>
        <w:t>տասնհինգ հազար</w:t>
      </w:r>
      <w:r w:rsidRPr="00BB35AF">
        <w:rPr>
          <w:rFonts w:ascii="GHEA Grapalat" w:hAnsi="GHEA Grapalat"/>
          <w:color w:val="000000"/>
          <w:sz w:val="20"/>
          <w:szCs w:val="20"/>
        </w:rPr>
        <w:t xml:space="preserve"> դրամ,</w:t>
      </w:r>
    </w:p>
    <w:p w14:paraId="54E4DC79" w14:textId="77777777" w:rsidR="00277BDC" w:rsidRPr="00BB35AF" w:rsidRDefault="00277BDC" w:rsidP="00277BDC">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- 100-ից մինչև 200 քառակուսի մետր ընդհանուր մակերես ունեցող հիմնական և ոչ հիմնական շինությունների ներսում վաճառքի կազմակերպման դեպքում՝ </w:t>
      </w:r>
      <w:r>
        <w:rPr>
          <w:rFonts w:ascii="GHEA Grapalat" w:hAnsi="GHEA Grapalat"/>
          <w:color w:val="000000"/>
          <w:sz w:val="20"/>
          <w:szCs w:val="20"/>
        </w:rPr>
        <w:t>քսանմեկ հազար</w:t>
      </w:r>
      <w:r w:rsidRPr="00BB35AF">
        <w:rPr>
          <w:rFonts w:ascii="GHEA Grapalat" w:hAnsi="GHEA Grapalat"/>
          <w:color w:val="000000"/>
          <w:sz w:val="20"/>
          <w:szCs w:val="20"/>
        </w:rPr>
        <w:t xml:space="preserve"> դրամ,</w:t>
      </w:r>
    </w:p>
    <w:p w14:paraId="6AEAF79B" w14:textId="77777777" w:rsidR="00277BDC" w:rsidRPr="00BB35AF" w:rsidRDefault="00277BDC" w:rsidP="00277BDC">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- 200-ից մինչև 500 քառակուսի մետր ընդհանուր մակերես ունեցող հիմնական և ոչ հիմնական շինությունների ներսում վաճառքի կազմակերպման դեպքում՝ </w:t>
      </w:r>
      <w:r>
        <w:rPr>
          <w:rFonts w:ascii="GHEA Grapalat" w:hAnsi="GHEA Grapalat"/>
          <w:color w:val="000000"/>
          <w:sz w:val="20"/>
          <w:szCs w:val="20"/>
        </w:rPr>
        <w:t xml:space="preserve">երեսուն հազար </w:t>
      </w:r>
      <w:r w:rsidRPr="00BB35AF">
        <w:rPr>
          <w:rFonts w:ascii="GHEA Grapalat" w:hAnsi="GHEA Grapalat"/>
          <w:color w:val="000000"/>
          <w:sz w:val="20"/>
          <w:szCs w:val="20"/>
        </w:rPr>
        <w:t>դրամ,</w:t>
      </w:r>
    </w:p>
    <w:p w14:paraId="5329D37E" w14:textId="77777777" w:rsidR="00277BDC" w:rsidRPr="00BB35AF" w:rsidRDefault="00277BDC" w:rsidP="00277BDC">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- 500 և ավելի քառակուսի մետր ընդհանուր մակերես ունեցող հիմնական և ոչ հիմնական շինությունների ներսում վաճառքի կազմակերպման դեպքում՝ </w:t>
      </w:r>
      <w:r>
        <w:rPr>
          <w:rFonts w:ascii="GHEA Grapalat" w:hAnsi="GHEA Grapalat"/>
          <w:color w:val="000000"/>
          <w:sz w:val="20"/>
          <w:szCs w:val="20"/>
        </w:rPr>
        <w:t>հարյուր</w:t>
      </w:r>
      <w:r w:rsidRPr="00BB35AF">
        <w:rPr>
          <w:rFonts w:ascii="GHEA Grapalat" w:hAnsi="GHEA Grapalat"/>
          <w:color w:val="000000"/>
          <w:sz w:val="20"/>
          <w:szCs w:val="20"/>
        </w:rPr>
        <w:t xml:space="preserve"> հազար դրամ.</w:t>
      </w:r>
    </w:p>
    <w:p w14:paraId="0A44D799"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10)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երեք հարյուր հիսուն դրամ՝ մեկ քառակուսի մետրի համար.</w:t>
      </w:r>
    </w:p>
    <w:p w14:paraId="0E0FC8B9"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14:paraId="0E942745" w14:textId="245C8F9A"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ա. առևտրի օբյեկտների համար` </w:t>
      </w:r>
      <w:r w:rsidR="00277BDC">
        <w:rPr>
          <w:rFonts w:ascii="GHEA Grapalat" w:hAnsi="GHEA Grapalat"/>
          <w:color w:val="000000"/>
          <w:sz w:val="20"/>
          <w:szCs w:val="20"/>
        </w:rPr>
        <w:t>երեսուն</w:t>
      </w:r>
      <w:r w:rsidRPr="00BB35AF">
        <w:rPr>
          <w:rFonts w:ascii="GHEA Grapalat" w:hAnsi="GHEA Grapalat"/>
          <w:color w:val="000000"/>
          <w:sz w:val="20"/>
          <w:szCs w:val="20"/>
        </w:rPr>
        <w:t xml:space="preserve"> հազար դրամ,</w:t>
      </w:r>
    </w:p>
    <w:p w14:paraId="64B32F2C" w14:textId="17A08032"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բ. հանրային սննդի և զվարճանքի օբյեկտների համար` </w:t>
      </w:r>
      <w:r w:rsidR="001D47DE">
        <w:rPr>
          <w:rFonts w:ascii="GHEA Grapalat" w:hAnsi="GHEA Grapalat"/>
          <w:color w:val="000000"/>
          <w:sz w:val="20"/>
          <w:szCs w:val="20"/>
        </w:rPr>
        <w:t>վաթսուն հազար</w:t>
      </w:r>
      <w:r w:rsidRPr="00BB35AF">
        <w:rPr>
          <w:rFonts w:ascii="GHEA Grapalat" w:hAnsi="GHEA Grapalat"/>
          <w:color w:val="000000"/>
          <w:sz w:val="20"/>
          <w:szCs w:val="20"/>
        </w:rPr>
        <w:t xml:space="preserve"> դրամ,</w:t>
      </w:r>
    </w:p>
    <w:p w14:paraId="49259229" w14:textId="7ED514C3"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գ. բաղնիքների (սաունաների) համար` </w:t>
      </w:r>
      <w:r w:rsidR="001D47DE">
        <w:rPr>
          <w:rFonts w:ascii="GHEA Grapalat" w:hAnsi="GHEA Grapalat"/>
          <w:color w:val="000000"/>
          <w:sz w:val="20"/>
          <w:szCs w:val="20"/>
        </w:rPr>
        <w:t>երեք հարյուր հազար</w:t>
      </w:r>
      <w:r w:rsidRPr="00BB35AF">
        <w:rPr>
          <w:rFonts w:ascii="GHEA Grapalat" w:hAnsi="GHEA Grapalat"/>
          <w:color w:val="000000"/>
          <w:sz w:val="20"/>
          <w:szCs w:val="20"/>
        </w:rPr>
        <w:t xml:space="preserve"> դրամ,</w:t>
      </w:r>
    </w:p>
    <w:p w14:paraId="41650D4E" w14:textId="4F8A69B6"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դ. խաղատների համար` մեկ միլիոն դրամ,</w:t>
      </w:r>
    </w:p>
    <w:p w14:paraId="5CBC3E14" w14:textId="0C06421D"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ե. շահումով խաղերի համար` հինգ հարյուր հազար դրամ,</w:t>
      </w:r>
    </w:p>
    <w:p w14:paraId="3CA66FD0" w14:textId="6723019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զ. վիճակախաղերի համար` հարյուր հիսուն հազար դրամ.</w:t>
      </w:r>
    </w:p>
    <w:p w14:paraId="581C63A4"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12) 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w:t>
      </w:r>
      <w:r w:rsidRPr="00BB35AF">
        <w:rPr>
          <w:rFonts w:ascii="GHEA Grapalat" w:hAnsi="GHEA Grapalat"/>
          <w:color w:val="000000"/>
          <w:sz w:val="20"/>
          <w:szCs w:val="20"/>
        </w:rPr>
        <w:lastRenderedPageBreak/>
        <w:t>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14:paraId="542765B1"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ա. հիմնական շինությունների ներսում՝</w:t>
      </w:r>
    </w:p>
    <w:p w14:paraId="06750C59" w14:textId="4CC714AE"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մինչև 26 քառակուսի մետր ընդհանուր մակերես ունեցող հանրային սննդի օբյեկտի համար՝ </w:t>
      </w:r>
      <w:r w:rsidR="001D47DE">
        <w:rPr>
          <w:rFonts w:ascii="GHEA Grapalat" w:hAnsi="GHEA Grapalat"/>
          <w:color w:val="000000"/>
          <w:sz w:val="20"/>
          <w:szCs w:val="20"/>
        </w:rPr>
        <w:t>երեք հազար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դրամ</w:t>
      </w:r>
      <w:r w:rsidRPr="00BB35AF">
        <w:rPr>
          <w:rFonts w:ascii="GHEA Grapalat" w:hAnsi="GHEA Grapalat"/>
          <w:color w:val="000000"/>
          <w:sz w:val="20"/>
          <w:szCs w:val="20"/>
        </w:rPr>
        <w:t>,</w:t>
      </w:r>
    </w:p>
    <w:p w14:paraId="53676C07" w14:textId="6E25C960"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- 26-ից մինչև 50 քառակուսի մետր ընդհանուր մակերես ունեցող հանրային սննդի օբյեկտի համար՝ </w:t>
      </w:r>
      <w:r w:rsidR="001D47DE">
        <w:rPr>
          <w:rFonts w:ascii="GHEA Grapalat" w:hAnsi="GHEA Grapalat"/>
          <w:color w:val="000000"/>
          <w:sz w:val="20"/>
          <w:szCs w:val="20"/>
        </w:rPr>
        <w:t>յոթ հազար</w:t>
      </w:r>
      <w:r w:rsidRPr="00BB35AF">
        <w:rPr>
          <w:rFonts w:ascii="GHEA Grapalat" w:hAnsi="GHEA Grapalat"/>
          <w:color w:val="000000"/>
          <w:sz w:val="20"/>
          <w:szCs w:val="20"/>
        </w:rPr>
        <w:t xml:space="preserve"> դրամ,</w:t>
      </w:r>
    </w:p>
    <w:p w14:paraId="41A81D23" w14:textId="58E7C580"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- 50-ից մինչև 100 քառակուսի մետր ընդհանուր մակերես ունեցող հանրային սննդի օբյեկտի համար՝ </w:t>
      </w:r>
      <w:r w:rsidR="001D47DE">
        <w:rPr>
          <w:rFonts w:ascii="GHEA Grapalat" w:hAnsi="GHEA Grapalat"/>
          <w:color w:val="000000"/>
          <w:sz w:val="20"/>
          <w:szCs w:val="20"/>
        </w:rPr>
        <w:t>տասներկու հազար</w:t>
      </w:r>
      <w:r w:rsidRPr="00BB35AF">
        <w:rPr>
          <w:rFonts w:ascii="GHEA Grapalat" w:hAnsi="GHEA Grapalat"/>
          <w:color w:val="000000"/>
          <w:sz w:val="20"/>
          <w:szCs w:val="20"/>
        </w:rPr>
        <w:t xml:space="preserve"> դրամ,</w:t>
      </w:r>
    </w:p>
    <w:p w14:paraId="6972A453" w14:textId="1D0C8822"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r w:rsidRPr="00BB35AF">
        <w:rPr>
          <w:rFonts w:ascii="GHEA Grapalat" w:hAnsi="GHEA Grapalat"/>
          <w:color w:val="000000"/>
          <w:sz w:val="20"/>
          <w:szCs w:val="20"/>
        </w:rPr>
        <w:t>- 100-</w:t>
      </w:r>
      <w:r w:rsidRPr="00BB35AF">
        <w:rPr>
          <w:rFonts w:ascii="GHEA Grapalat" w:hAnsi="GHEA Grapalat" w:cs="Arial Unicode"/>
          <w:color w:val="000000"/>
          <w:sz w:val="20"/>
          <w:szCs w:val="20"/>
        </w:rPr>
        <w:t>ից</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մինչև</w:t>
      </w:r>
      <w:r w:rsidRPr="00BB35AF">
        <w:rPr>
          <w:rFonts w:ascii="GHEA Grapalat" w:hAnsi="GHEA Grapalat"/>
          <w:color w:val="000000"/>
          <w:sz w:val="20"/>
          <w:szCs w:val="20"/>
        </w:rPr>
        <w:t xml:space="preserve"> 200 </w:t>
      </w:r>
      <w:r w:rsidRPr="00BB35AF">
        <w:rPr>
          <w:rFonts w:ascii="GHEA Grapalat" w:hAnsi="GHEA Grapalat" w:cs="Arial Unicode"/>
          <w:color w:val="000000"/>
          <w:sz w:val="20"/>
          <w:szCs w:val="20"/>
        </w:rPr>
        <w:t>քառակուսի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մետր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ընդհանուր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մակերես</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ունեցող</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հանրային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սննդի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օբյեկտի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համար՝</w:t>
      </w:r>
      <w:r w:rsidRPr="00BB35AF">
        <w:rPr>
          <w:rFonts w:ascii="GHEA Grapalat" w:hAnsi="GHEA Grapalat"/>
          <w:color w:val="000000"/>
          <w:sz w:val="20"/>
          <w:szCs w:val="20"/>
        </w:rPr>
        <w:t xml:space="preserve"> </w:t>
      </w:r>
      <w:r w:rsidR="001D47DE">
        <w:rPr>
          <w:rFonts w:ascii="GHEA Grapalat" w:hAnsi="GHEA Grapalat" w:cs="Arial Unicode"/>
          <w:color w:val="000000"/>
          <w:sz w:val="20"/>
          <w:szCs w:val="20"/>
        </w:rPr>
        <w:t>տասնութ հազար</w:t>
      </w:r>
      <w:r w:rsidRPr="00BB35AF">
        <w:rPr>
          <w:rFonts w:ascii="GHEA Grapalat" w:hAnsi="GHEA Grapalat"/>
          <w:color w:val="000000"/>
          <w:sz w:val="20"/>
          <w:szCs w:val="20"/>
        </w:rPr>
        <w:t xml:space="preserve"> դրամ,</w:t>
      </w:r>
    </w:p>
    <w:p w14:paraId="6E16F178" w14:textId="7E7A28B2"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b/>
          <w:bCs/>
          <w:color w:val="000000"/>
          <w:sz w:val="20"/>
          <w:szCs w:val="20"/>
        </w:rPr>
        <w:t> </w:t>
      </w:r>
      <w:r w:rsidRPr="00BB35AF">
        <w:rPr>
          <w:rFonts w:ascii="GHEA Grapalat" w:hAnsi="GHEA Grapalat"/>
          <w:color w:val="000000"/>
          <w:sz w:val="20"/>
          <w:szCs w:val="20"/>
        </w:rPr>
        <w:t xml:space="preserve">- 200-ից մինչև 500 քառակուսի մետր ընդհանուր մակերես ունեցող հանրային սննդի օբյեկտի համար՝ </w:t>
      </w:r>
      <w:r w:rsidR="001D47DE">
        <w:rPr>
          <w:rFonts w:ascii="GHEA Grapalat" w:hAnsi="GHEA Grapalat"/>
          <w:color w:val="000000"/>
          <w:sz w:val="20"/>
          <w:szCs w:val="20"/>
        </w:rPr>
        <w:t>քսանհինգ հազար</w:t>
      </w:r>
      <w:r w:rsidRPr="00BB35AF">
        <w:rPr>
          <w:rFonts w:ascii="GHEA Grapalat" w:hAnsi="GHEA Grapalat"/>
          <w:color w:val="000000"/>
          <w:sz w:val="20"/>
          <w:szCs w:val="20"/>
        </w:rPr>
        <w:t xml:space="preserve"> դրամ,</w:t>
      </w:r>
    </w:p>
    <w:p w14:paraId="013A8953" w14:textId="39CAABE8"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b/>
          <w:bCs/>
          <w:color w:val="000000"/>
          <w:sz w:val="20"/>
          <w:szCs w:val="20"/>
        </w:rPr>
        <w:t> </w:t>
      </w:r>
      <w:r w:rsidRPr="00BB35AF">
        <w:rPr>
          <w:rFonts w:ascii="GHEA Grapalat" w:hAnsi="GHEA Grapalat"/>
          <w:color w:val="000000"/>
          <w:sz w:val="20"/>
          <w:szCs w:val="20"/>
        </w:rPr>
        <w:t xml:space="preserve">- 500 և ավելի քառակուսի մետր ընդհանուր մակերես ունեցող հանրային սննդի օբյեկտի համար՝ </w:t>
      </w:r>
      <w:r w:rsidR="001D47DE">
        <w:rPr>
          <w:rFonts w:ascii="GHEA Grapalat" w:hAnsi="GHEA Grapalat"/>
          <w:color w:val="000000"/>
          <w:sz w:val="20"/>
          <w:szCs w:val="20"/>
        </w:rPr>
        <w:t xml:space="preserve">քառասուն </w:t>
      </w:r>
      <w:r w:rsidRPr="00BB35AF">
        <w:rPr>
          <w:rFonts w:ascii="GHEA Grapalat" w:hAnsi="GHEA Grapalat"/>
          <w:color w:val="000000"/>
          <w:sz w:val="20"/>
          <w:szCs w:val="20"/>
        </w:rPr>
        <w:t xml:space="preserve"> հազար դրամ.</w:t>
      </w:r>
    </w:p>
    <w:p w14:paraId="3DB2EAE0"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r w:rsidRPr="00BB35AF">
        <w:rPr>
          <w:rFonts w:ascii="GHEA Grapalat" w:hAnsi="GHEA Grapalat" w:cs="Arial Unicode"/>
          <w:color w:val="000000"/>
          <w:sz w:val="20"/>
          <w:szCs w:val="20"/>
        </w:rPr>
        <w:t>բ</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ոչ</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հիմնական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շինությունների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ներսում</w:t>
      </w:r>
      <w:r w:rsidRPr="00BB35AF">
        <w:rPr>
          <w:rFonts w:ascii="GHEA Grapalat" w:hAnsi="GHEA Grapalat"/>
          <w:color w:val="000000"/>
          <w:sz w:val="20"/>
          <w:szCs w:val="20"/>
        </w:rPr>
        <w:t>`</w:t>
      </w:r>
    </w:p>
    <w:p w14:paraId="13E97649" w14:textId="1E3DF1D8"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մինչև</w:t>
      </w:r>
      <w:r w:rsidRPr="00BB35AF">
        <w:rPr>
          <w:rFonts w:ascii="GHEA Grapalat" w:hAnsi="GHEA Grapalat"/>
          <w:color w:val="000000"/>
          <w:sz w:val="20"/>
          <w:szCs w:val="20"/>
        </w:rPr>
        <w:t xml:space="preserve"> 26 </w:t>
      </w:r>
      <w:r w:rsidRPr="00BB35AF">
        <w:rPr>
          <w:rFonts w:ascii="GHEA Grapalat" w:hAnsi="GHEA Grapalat" w:cs="Arial Unicode"/>
          <w:color w:val="000000"/>
          <w:sz w:val="20"/>
          <w:szCs w:val="20"/>
        </w:rPr>
        <w:t>քառակուսի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մետր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ընդհանուր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մակերես</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ունեցող</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հանրային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սննդի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օբյեկտի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համար՝</w:t>
      </w:r>
      <w:r w:rsidRPr="00BB35AF">
        <w:rPr>
          <w:rFonts w:ascii="GHEA Grapalat" w:hAnsi="GHEA Grapalat"/>
          <w:color w:val="000000"/>
          <w:sz w:val="20"/>
          <w:szCs w:val="20"/>
        </w:rPr>
        <w:t xml:space="preserve"> </w:t>
      </w:r>
      <w:r w:rsidR="001D47DE">
        <w:rPr>
          <w:rFonts w:ascii="GHEA Grapalat" w:hAnsi="GHEA Grapalat"/>
          <w:color w:val="000000"/>
          <w:sz w:val="20"/>
          <w:szCs w:val="20"/>
        </w:rPr>
        <w:t xml:space="preserve">մեկ </w:t>
      </w:r>
      <w:r w:rsidRPr="00BB35AF">
        <w:rPr>
          <w:rFonts w:ascii="GHEA Grapalat" w:hAnsi="GHEA Grapalat" w:cs="Arial Unicode"/>
          <w:color w:val="000000"/>
          <w:sz w:val="20"/>
          <w:szCs w:val="20"/>
        </w:rPr>
        <w:t>հազար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դրամ</w:t>
      </w:r>
      <w:r w:rsidRPr="00BB35AF">
        <w:rPr>
          <w:rFonts w:ascii="GHEA Grapalat" w:hAnsi="GHEA Grapalat"/>
          <w:color w:val="000000"/>
          <w:sz w:val="20"/>
          <w:szCs w:val="20"/>
        </w:rPr>
        <w:t>,</w:t>
      </w:r>
    </w:p>
    <w:p w14:paraId="7E6B8477" w14:textId="77BEAC61"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r w:rsidRPr="00BB35AF">
        <w:rPr>
          <w:rFonts w:ascii="GHEA Grapalat" w:hAnsi="GHEA Grapalat"/>
          <w:color w:val="000000"/>
          <w:sz w:val="20"/>
          <w:szCs w:val="20"/>
        </w:rPr>
        <w:t>- 26-</w:t>
      </w:r>
      <w:r w:rsidRPr="00BB35AF">
        <w:rPr>
          <w:rFonts w:ascii="GHEA Grapalat" w:hAnsi="GHEA Grapalat" w:cs="Arial Unicode"/>
          <w:color w:val="000000"/>
          <w:sz w:val="20"/>
          <w:szCs w:val="20"/>
        </w:rPr>
        <w:t>ից</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մինչև</w:t>
      </w:r>
      <w:r w:rsidRPr="00BB35AF">
        <w:rPr>
          <w:rFonts w:ascii="GHEA Grapalat" w:hAnsi="GHEA Grapalat"/>
          <w:color w:val="000000"/>
          <w:sz w:val="20"/>
          <w:szCs w:val="20"/>
        </w:rPr>
        <w:t xml:space="preserve"> 50 </w:t>
      </w:r>
      <w:r w:rsidRPr="00BB35AF">
        <w:rPr>
          <w:rFonts w:ascii="GHEA Grapalat" w:hAnsi="GHEA Grapalat" w:cs="Arial Unicode"/>
          <w:color w:val="000000"/>
          <w:sz w:val="20"/>
          <w:szCs w:val="20"/>
        </w:rPr>
        <w:t>քառակուսի</w:t>
      </w:r>
      <w:r w:rsidRPr="00BB35AF">
        <w:rPr>
          <w:rFonts w:ascii="GHEA Grapalat" w:hAnsi="GHEA Grapalat"/>
          <w:color w:val="000000"/>
          <w:sz w:val="20"/>
          <w:szCs w:val="20"/>
        </w:rPr>
        <w:t xml:space="preserve"> մետր ընդհանուր մակերես ունեցող հանրային սննդի օբյեկտի համար՝ </w:t>
      </w:r>
      <w:r w:rsidR="001D47DE">
        <w:rPr>
          <w:rFonts w:ascii="GHEA Grapalat" w:hAnsi="GHEA Grapalat"/>
          <w:color w:val="000000"/>
          <w:sz w:val="20"/>
          <w:szCs w:val="20"/>
        </w:rPr>
        <w:t>մեկ հազար հինգ հարյուր</w:t>
      </w:r>
      <w:r w:rsidRPr="00BB35AF">
        <w:rPr>
          <w:rFonts w:ascii="GHEA Grapalat" w:hAnsi="GHEA Grapalat"/>
          <w:color w:val="000000"/>
          <w:sz w:val="20"/>
          <w:szCs w:val="20"/>
        </w:rPr>
        <w:t xml:space="preserve"> դրամ,</w:t>
      </w:r>
    </w:p>
    <w:p w14:paraId="7DC5C10A" w14:textId="26E0C05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r w:rsidRPr="00BB35AF">
        <w:rPr>
          <w:rFonts w:ascii="GHEA Grapalat" w:hAnsi="GHEA Grapalat"/>
          <w:color w:val="000000"/>
          <w:sz w:val="20"/>
          <w:szCs w:val="20"/>
        </w:rPr>
        <w:t>- 50-</w:t>
      </w:r>
      <w:r w:rsidRPr="00BB35AF">
        <w:rPr>
          <w:rFonts w:ascii="GHEA Grapalat" w:hAnsi="GHEA Grapalat" w:cs="Arial Unicode"/>
          <w:color w:val="000000"/>
          <w:sz w:val="20"/>
          <w:szCs w:val="20"/>
        </w:rPr>
        <w:t>ից</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մինչև</w:t>
      </w:r>
      <w:r w:rsidRPr="00BB35AF">
        <w:rPr>
          <w:rFonts w:ascii="GHEA Grapalat" w:hAnsi="GHEA Grapalat"/>
          <w:color w:val="000000"/>
          <w:sz w:val="20"/>
          <w:szCs w:val="20"/>
        </w:rPr>
        <w:t xml:space="preserve"> 100 </w:t>
      </w:r>
      <w:r w:rsidRPr="00BB35AF">
        <w:rPr>
          <w:rFonts w:ascii="GHEA Grapalat" w:hAnsi="GHEA Grapalat" w:cs="Arial Unicode"/>
          <w:color w:val="000000"/>
          <w:sz w:val="20"/>
          <w:szCs w:val="20"/>
        </w:rPr>
        <w:t>քառակուսի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մետր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ընդհանուր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մակերես</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ունեցող</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հանրային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սննդի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օբյեկտի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համար՝</w:t>
      </w:r>
      <w:r w:rsidRPr="00BB35AF">
        <w:rPr>
          <w:rFonts w:ascii="GHEA Grapalat" w:hAnsi="GHEA Grapalat"/>
          <w:color w:val="000000"/>
          <w:sz w:val="20"/>
          <w:szCs w:val="20"/>
        </w:rPr>
        <w:t xml:space="preserve"> </w:t>
      </w:r>
      <w:r w:rsidR="001D47DE">
        <w:rPr>
          <w:rFonts w:ascii="GHEA Grapalat" w:hAnsi="GHEA Grapalat" w:cs="Arial Unicode"/>
          <w:color w:val="000000"/>
          <w:sz w:val="20"/>
          <w:szCs w:val="20"/>
        </w:rPr>
        <w:t>երեք հազար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դրամ</w:t>
      </w:r>
      <w:r w:rsidRPr="00BB35AF">
        <w:rPr>
          <w:rFonts w:ascii="GHEA Grapalat" w:hAnsi="GHEA Grapalat"/>
          <w:color w:val="000000"/>
          <w:sz w:val="20"/>
          <w:szCs w:val="20"/>
        </w:rPr>
        <w:t>,</w:t>
      </w:r>
    </w:p>
    <w:p w14:paraId="268B878F" w14:textId="7A6937E4"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r w:rsidRPr="00BB35AF">
        <w:rPr>
          <w:rFonts w:ascii="GHEA Grapalat" w:hAnsi="GHEA Grapalat"/>
          <w:color w:val="000000"/>
          <w:sz w:val="20"/>
          <w:szCs w:val="20"/>
        </w:rPr>
        <w:t>- 100-</w:t>
      </w:r>
      <w:r w:rsidRPr="00BB35AF">
        <w:rPr>
          <w:rFonts w:ascii="GHEA Grapalat" w:hAnsi="GHEA Grapalat" w:cs="Arial Unicode"/>
          <w:color w:val="000000"/>
          <w:sz w:val="20"/>
          <w:szCs w:val="20"/>
        </w:rPr>
        <w:t>ից</w:t>
      </w:r>
      <w:r w:rsidRPr="00BB35AF">
        <w:rPr>
          <w:rFonts w:ascii="GHEA Grapalat" w:hAnsi="GHEA Grapalat"/>
          <w:color w:val="000000"/>
          <w:sz w:val="20"/>
          <w:szCs w:val="20"/>
        </w:rPr>
        <w:t xml:space="preserve"> մինչև 200 քառակուսի մետր ընդհանուր մակերես ունեցող հանրային սննդի օբյեկտի համար՝ </w:t>
      </w:r>
      <w:r w:rsidR="001D47DE">
        <w:rPr>
          <w:rFonts w:ascii="GHEA Grapalat" w:hAnsi="GHEA Grapalat"/>
          <w:color w:val="000000"/>
          <w:sz w:val="20"/>
          <w:szCs w:val="20"/>
        </w:rPr>
        <w:t>հինգ հազար</w:t>
      </w:r>
      <w:r w:rsidRPr="00BB35AF">
        <w:rPr>
          <w:rFonts w:ascii="GHEA Grapalat" w:hAnsi="GHEA Grapalat"/>
          <w:color w:val="000000"/>
          <w:sz w:val="20"/>
          <w:szCs w:val="20"/>
        </w:rPr>
        <w:t xml:space="preserve"> դրամ,</w:t>
      </w:r>
    </w:p>
    <w:p w14:paraId="51DC3437" w14:textId="4ED27231"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r w:rsidRPr="00BB35AF">
        <w:rPr>
          <w:rFonts w:ascii="GHEA Grapalat" w:hAnsi="GHEA Grapalat"/>
          <w:color w:val="000000"/>
          <w:sz w:val="20"/>
          <w:szCs w:val="20"/>
        </w:rPr>
        <w:t>- 200-</w:t>
      </w:r>
      <w:r w:rsidRPr="00BB35AF">
        <w:rPr>
          <w:rFonts w:ascii="GHEA Grapalat" w:hAnsi="GHEA Grapalat" w:cs="Arial Unicode"/>
          <w:color w:val="000000"/>
          <w:sz w:val="20"/>
          <w:szCs w:val="20"/>
        </w:rPr>
        <w:t>ից</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մինչև</w:t>
      </w:r>
      <w:r w:rsidRPr="00BB35AF">
        <w:rPr>
          <w:rFonts w:ascii="GHEA Grapalat" w:hAnsi="GHEA Grapalat"/>
          <w:color w:val="000000"/>
          <w:sz w:val="20"/>
          <w:szCs w:val="20"/>
        </w:rPr>
        <w:t xml:space="preserve"> 500 </w:t>
      </w:r>
      <w:r w:rsidRPr="00BB35AF">
        <w:rPr>
          <w:rFonts w:ascii="GHEA Grapalat" w:hAnsi="GHEA Grapalat" w:cs="Arial Unicode"/>
          <w:color w:val="000000"/>
          <w:sz w:val="20"/>
          <w:szCs w:val="20"/>
        </w:rPr>
        <w:t>քառակուսի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մետր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ընդհանուր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մակերես</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ունեցող</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հանրային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սննդի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օբյեկտի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համար՝</w:t>
      </w:r>
      <w:r w:rsidRPr="00BB35AF">
        <w:rPr>
          <w:rFonts w:ascii="GHEA Grapalat" w:hAnsi="GHEA Grapalat"/>
          <w:color w:val="000000"/>
          <w:sz w:val="20"/>
          <w:szCs w:val="20"/>
        </w:rPr>
        <w:t xml:space="preserve"> </w:t>
      </w:r>
      <w:r w:rsidR="001D47DE">
        <w:rPr>
          <w:rFonts w:ascii="GHEA Grapalat" w:hAnsi="GHEA Grapalat" w:cs="Arial Unicode"/>
          <w:color w:val="000000"/>
          <w:sz w:val="20"/>
          <w:szCs w:val="20"/>
        </w:rPr>
        <w:t>ինը հազար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դրամ</w:t>
      </w:r>
      <w:r w:rsidRPr="00BB35AF">
        <w:rPr>
          <w:rFonts w:ascii="GHEA Grapalat" w:hAnsi="GHEA Grapalat"/>
          <w:color w:val="000000"/>
          <w:sz w:val="20"/>
          <w:szCs w:val="20"/>
        </w:rPr>
        <w:t>,</w:t>
      </w:r>
    </w:p>
    <w:p w14:paraId="07CC15D3" w14:textId="3E3B2A5D"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r w:rsidRPr="00BB35AF">
        <w:rPr>
          <w:rFonts w:ascii="GHEA Grapalat" w:hAnsi="GHEA Grapalat"/>
          <w:color w:val="000000"/>
          <w:sz w:val="20"/>
          <w:szCs w:val="20"/>
        </w:rPr>
        <w:t xml:space="preserve">- 500 </w:t>
      </w:r>
      <w:r w:rsidRPr="00BB35AF">
        <w:rPr>
          <w:rFonts w:ascii="GHEA Grapalat" w:hAnsi="GHEA Grapalat" w:cs="Arial Unicode"/>
          <w:color w:val="000000"/>
          <w:sz w:val="20"/>
          <w:szCs w:val="20"/>
        </w:rPr>
        <w:t>և</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ավելի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քառակուսի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մետր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ընդհանուր</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մակերես</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ունեցող</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հանրային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սննդի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օբյեկտի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համար՝</w:t>
      </w:r>
      <w:r w:rsidRPr="00BB35AF">
        <w:rPr>
          <w:rFonts w:ascii="GHEA Grapalat" w:hAnsi="GHEA Grapalat"/>
          <w:color w:val="000000"/>
          <w:sz w:val="20"/>
          <w:szCs w:val="20"/>
        </w:rPr>
        <w:t xml:space="preserve"> </w:t>
      </w:r>
      <w:r w:rsidR="001D47DE">
        <w:rPr>
          <w:rFonts w:ascii="GHEA Grapalat" w:hAnsi="GHEA Grapalat" w:cs="Arial Unicode"/>
          <w:color w:val="000000"/>
          <w:sz w:val="20"/>
          <w:szCs w:val="20"/>
        </w:rPr>
        <w:t>քսան հազար</w:t>
      </w:r>
      <w:r w:rsidRPr="00BB35AF">
        <w:rPr>
          <w:rFonts w:ascii="GHEA Grapalat" w:hAnsi="GHEA Grapalat"/>
          <w:color w:val="000000"/>
          <w:sz w:val="20"/>
          <w:szCs w:val="20"/>
        </w:rPr>
        <w:t xml:space="preserve"> դրամ.</w:t>
      </w:r>
    </w:p>
    <w:p w14:paraId="0306D6D2"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14:paraId="386BED10"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ա. ալկոհոլային սպիրտի պարունակությունը մինչև 20 ծավալային տոկոս արտադրանք գովազդող արտաքին գովազդի համար` երկու հազար դրամ,</w:t>
      </w:r>
    </w:p>
    <w:p w14:paraId="1F725030"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բ. թունդ ալկոհոլային (սպիրտի պարունակությունը 20 և ավելի ծավալային տոկոս) արտադրանք գովազդող արտաքին գովազդի համար` երեք հազար հինգ հարյուր դրամ,</w:t>
      </w:r>
    </w:p>
    <w:p w14:paraId="7F7B15F4"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գ. սոցիալական գովազդի համար՝ զրո դրամ,</w:t>
      </w:r>
    </w:p>
    <w:p w14:paraId="30062DA6"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դ. այլ արտաքին գովազդի համար` հազար հինգ հարյուր դրամ,</w:t>
      </w:r>
    </w:p>
    <w:p w14:paraId="78120474"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ե. դատարկ գովազդային վահանակների համար՝ համայնքի վարչական տարածքում այլ արտաքին գովազդ տեղադրելու թույլտվության համար սահմանված տուրքի 25 %-ի չափով,</w:t>
      </w:r>
    </w:p>
    <w:p w14:paraId="6641DD76"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14:paraId="07D9D35C"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15) 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հարյուր հազար դրամ.</w:t>
      </w:r>
    </w:p>
    <w:p w14:paraId="4A8E1B95"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տասը հազար դրամ.</w:t>
      </w:r>
    </w:p>
    <w:p w14:paraId="65843197" w14:textId="67E8D3DA" w:rsidR="00BB35AF" w:rsidRPr="00BB35AF" w:rsidRDefault="001D47DE"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Pr>
          <w:rFonts w:ascii="GHEA Grapalat" w:hAnsi="GHEA Grapalat"/>
          <w:color w:val="000000"/>
          <w:sz w:val="20"/>
          <w:szCs w:val="20"/>
        </w:rPr>
        <w:t>17</w:t>
      </w:r>
      <w:r w:rsidR="00BB35AF" w:rsidRPr="00BB35AF">
        <w:rPr>
          <w:rFonts w:ascii="GHEA Grapalat" w:hAnsi="GHEA Grapalat"/>
          <w:color w:val="000000"/>
          <w:sz w:val="20"/>
          <w:szCs w:val="20"/>
        </w:rPr>
        <w:t xml:space="preserve">)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շրջիկ առևտրի կետի միջոցով </w:t>
      </w:r>
      <w:r w:rsidR="00BB35AF" w:rsidRPr="00BB35AF">
        <w:rPr>
          <w:rFonts w:ascii="GHEA Grapalat" w:hAnsi="GHEA Grapalat"/>
          <w:color w:val="000000"/>
          <w:sz w:val="20"/>
          <w:szCs w:val="20"/>
        </w:rPr>
        <w:lastRenderedPageBreak/>
        <w:t xml:space="preserve">վաճառքի կազմակերպման կամ ծառայության մատուցման թույլտվության համար՝ յուրաքանչյուր ամսվա համար՝ </w:t>
      </w:r>
      <w:r>
        <w:rPr>
          <w:rFonts w:ascii="GHEA Grapalat" w:hAnsi="GHEA Grapalat"/>
          <w:color w:val="000000"/>
          <w:sz w:val="20"/>
          <w:szCs w:val="20"/>
        </w:rPr>
        <w:t>երեսուն</w:t>
      </w:r>
      <w:r w:rsidR="00BB35AF" w:rsidRPr="00BB35AF">
        <w:rPr>
          <w:rFonts w:ascii="GHEA Grapalat" w:hAnsi="GHEA Grapalat"/>
          <w:color w:val="000000"/>
          <w:sz w:val="20"/>
          <w:szCs w:val="20"/>
        </w:rPr>
        <w:t xml:space="preserve"> հազար դրամ.</w:t>
      </w:r>
    </w:p>
    <w:p w14:paraId="1B6F6568" w14:textId="251D8D98" w:rsidR="00BB35AF" w:rsidRPr="00BB35AF" w:rsidRDefault="001D47DE"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Pr>
          <w:rFonts w:ascii="GHEA Grapalat" w:hAnsi="GHEA Grapalat"/>
          <w:color w:val="000000"/>
          <w:sz w:val="20"/>
          <w:szCs w:val="20"/>
        </w:rPr>
        <w:t>18</w:t>
      </w:r>
      <w:r w:rsidR="00BB35AF" w:rsidRPr="00BB35AF">
        <w:rPr>
          <w:rFonts w:ascii="GHEA Grapalat" w:hAnsi="GHEA Grapalat"/>
          <w:color w:val="000000"/>
          <w:sz w:val="20"/>
          <w:szCs w:val="20"/>
        </w:rPr>
        <w:t>) իրավաբանական անձանց և անհատ ձեռնարկատերերին Երևան համայնքի վարչական տարածքում «Առևտրի և ծառայությունների մասին» օրենքով սահմանված՝ շրջածախ առևտրի իրականացման թույլտվության համար` մեկ անձի համար՝ օրական հինգ հարյուր դրամ.</w:t>
      </w:r>
    </w:p>
    <w:p w14:paraId="1B920619" w14:textId="4948C55E" w:rsidR="00BB35AF" w:rsidRPr="00BB35AF" w:rsidRDefault="001D47DE"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Pr>
          <w:rFonts w:ascii="GHEA Grapalat" w:hAnsi="GHEA Grapalat"/>
          <w:color w:val="000000"/>
          <w:sz w:val="20"/>
          <w:szCs w:val="20"/>
        </w:rPr>
        <w:t>19</w:t>
      </w:r>
      <w:r w:rsidR="00BB35AF" w:rsidRPr="00BB35AF">
        <w:rPr>
          <w:rFonts w:ascii="GHEA Grapalat" w:hAnsi="GHEA Grapalat"/>
          <w:color w:val="000000"/>
          <w:sz w:val="20"/>
          <w:szCs w:val="20"/>
        </w:rPr>
        <w:t>) 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 (տասը) հազար դրամ՝ մեկ քառակուսի մետրի համար:</w:t>
      </w:r>
    </w:p>
    <w:p w14:paraId="0EB718E3"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4.1. Անկախ սույն հոդվածի 4-րդ մասով սահմանված գործակիցների կիրառությունից՝ շինարարության թույլտվության ժամկետները շինարարության թույլտվությամբ սահմանված՝ շինարարության ժամկետի մինչև 20 տոկոսի չափով, բայց ոչ ավելի, քան մեկ տարի ժամկետով առաջին անգամ երկարաձգելու դեպքում սույն հոդվածի 1-ին մասի 1</w:t>
      </w:r>
      <w:r w:rsidRPr="00BB35AF">
        <w:rPr>
          <w:rFonts w:ascii="MS Mincho" w:eastAsia="MS Mincho" w:hAnsi="MS Mincho" w:cs="MS Mincho" w:hint="eastAsia"/>
          <w:color w:val="000000"/>
          <w:sz w:val="20"/>
          <w:szCs w:val="20"/>
        </w:rPr>
        <w:t>․</w:t>
      </w:r>
      <w:r w:rsidRPr="00BB35AF">
        <w:rPr>
          <w:rFonts w:ascii="GHEA Grapalat" w:hAnsi="GHEA Grapalat"/>
          <w:color w:val="000000"/>
          <w:sz w:val="20"/>
          <w:szCs w:val="20"/>
        </w:rPr>
        <w:t>1-</w:t>
      </w:r>
      <w:r w:rsidRPr="00BB35AF">
        <w:rPr>
          <w:rFonts w:ascii="GHEA Grapalat" w:hAnsi="GHEA Grapalat" w:cs="Arial Unicode"/>
          <w:color w:val="000000"/>
          <w:sz w:val="20"/>
          <w:szCs w:val="20"/>
        </w:rPr>
        <w:t>ին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կետով</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սահմանված</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տեղական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տուրքի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դրույքաչափը</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հաշվարկվում</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է</w:t>
      </w:r>
      <w:r w:rsidRPr="00BB35AF">
        <w:rPr>
          <w:rFonts w:ascii="GHEA Grapalat" w:hAnsi="GHEA Grapalat"/>
          <w:color w:val="000000"/>
          <w:sz w:val="20"/>
          <w:szCs w:val="20"/>
        </w:rPr>
        <w:t xml:space="preserve"> 0</w:t>
      </w:r>
      <w:r w:rsidRPr="00BB35AF">
        <w:rPr>
          <w:rFonts w:ascii="MS Mincho" w:eastAsia="MS Mincho" w:hAnsi="MS Mincho" w:cs="MS Mincho" w:hint="eastAsia"/>
          <w:color w:val="000000"/>
          <w:sz w:val="20"/>
          <w:szCs w:val="20"/>
        </w:rPr>
        <w:t>․</w:t>
      </w:r>
      <w:r w:rsidRPr="00BB35AF">
        <w:rPr>
          <w:rFonts w:ascii="GHEA Grapalat" w:hAnsi="GHEA Grapalat"/>
          <w:color w:val="000000"/>
          <w:sz w:val="20"/>
          <w:szCs w:val="20"/>
        </w:rPr>
        <w:t xml:space="preserve">5 </w:t>
      </w:r>
      <w:r w:rsidRPr="00BB35AF">
        <w:rPr>
          <w:rFonts w:ascii="GHEA Grapalat" w:hAnsi="GHEA Grapalat" w:cs="Arial Unicode"/>
          <w:color w:val="000000"/>
          <w:sz w:val="20"/>
          <w:szCs w:val="20"/>
        </w:rPr>
        <w:t>գործակցի</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կիրառմամբ։</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Շինարարության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թույլ</w:t>
      </w:r>
      <w:r w:rsidRPr="00BB35AF">
        <w:rPr>
          <w:rFonts w:ascii="GHEA Grapalat" w:hAnsi="GHEA Grapalat"/>
          <w:color w:val="000000"/>
          <w:sz w:val="20"/>
          <w:szCs w:val="20"/>
        </w:rPr>
        <w:t>տվության ժամկետների հաջորդ երկարաձգումների դեպքում (անկախ երկարաձգվող ժամկետների տևողությունից) շինարարության թույլտվության երկարաձգման համար տեղական տուրքը հաշվարկվում է սույն հոդվածի 1-ին մասի 1</w:t>
      </w:r>
      <w:r w:rsidRPr="00BB35AF">
        <w:rPr>
          <w:rFonts w:ascii="MS Mincho" w:eastAsia="MS Mincho" w:hAnsi="MS Mincho" w:cs="MS Mincho" w:hint="eastAsia"/>
          <w:color w:val="000000"/>
          <w:sz w:val="20"/>
          <w:szCs w:val="20"/>
        </w:rPr>
        <w:t>․</w:t>
      </w:r>
      <w:r w:rsidRPr="00BB35AF">
        <w:rPr>
          <w:rFonts w:ascii="GHEA Grapalat" w:hAnsi="GHEA Grapalat"/>
          <w:color w:val="000000"/>
          <w:sz w:val="20"/>
          <w:szCs w:val="20"/>
        </w:rPr>
        <w:t>1-</w:t>
      </w:r>
      <w:r w:rsidRPr="00BB35AF">
        <w:rPr>
          <w:rFonts w:ascii="GHEA Grapalat" w:hAnsi="GHEA Grapalat" w:cs="Arial Unicode"/>
          <w:color w:val="000000"/>
          <w:sz w:val="20"/>
          <w:szCs w:val="20"/>
        </w:rPr>
        <w:t>ին</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կետով</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սահմանված</w:t>
      </w:r>
      <w:r w:rsidRPr="00BB35AF">
        <w:rPr>
          <w:rFonts w:ascii="GHEA Grapalat" w:hAnsi="GHEA Grapalat"/>
          <w:color w:val="000000"/>
          <w:sz w:val="20"/>
          <w:szCs w:val="20"/>
        </w:rPr>
        <w:t xml:space="preserve"> </w:t>
      </w:r>
      <w:r w:rsidRPr="00BB35AF">
        <w:rPr>
          <w:rFonts w:ascii="GHEA Grapalat" w:hAnsi="GHEA Grapalat" w:cs="Arial Unicode"/>
          <w:color w:val="000000"/>
          <w:sz w:val="20"/>
          <w:szCs w:val="20"/>
        </w:rPr>
        <w:t>դրույքաչափերով։</w:t>
      </w:r>
    </w:p>
    <w:p w14:paraId="396E8CB3"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p>
    <w:tbl>
      <w:tblPr>
        <w:tblW w:w="4055" w:type="pct"/>
        <w:tblCellSpacing w:w="7" w:type="dxa"/>
        <w:shd w:val="clear" w:color="auto" w:fill="FFFFFF"/>
        <w:tblCellMar>
          <w:left w:w="0" w:type="dxa"/>
          <w:right w:w="0" w:type="dxa"/>
        </w:tblCellMar>
        <w:tblLook w:val="04A0" w:firstRow="1" w:lastRow="0" w:firstColumn="1" w:lastColumn="0" w:noHBand="0" w:noVBand="1"/>
      </w:tblPr>
      <w:tblGrid>
        <w:gridCol w:w="8981"/>
      </w:tblGrid>
      <w:tr w:rsidR="0066369F" w:rsidRPr="00BB35AF" w14:paraId="2B3B452F" w14:textId="77777777" w:rsidTr="0066369F">
        <w:trPr>
          <w:tblCellSpacing w:w="7" w:type="dxa"/>
        </w:trPr>
        <w:tc>
          <w:tcPr>
            <w:tcW w:w="0" w:type="auto"/>
            <w:shd w:val="clear" w:color="auto" w:fill="FFFFFF"/>
            <w:hideMark/>
          </w:tcPr>
          <w:p w14:paraId="01C9868B" w14:textId="03367473" w:rsidR="0066369F" w:rsidRPr="00BB35AF" w:rsidRDefault="0066369F" w:rsidP="0066369F">
            <w:pPr>
              <w:jc w:val="center"/>
              <w:rPr>
                <w:rFonts w:ascii="GHEA Grapalat" w:hAnsi="GHEA Grapalat"/>
                <w:color w:val="000000"/>
                <w:sz w:val="20"/>
                <w:szCs w:val="20"/>
              </w:rPr>
            </w:pPr>
            <w:r w:rsidRPr="00BB35AF">
              <w:rPr>
                <w:rStyle w:val="ae"/>
                <w:rFonts w:ascii="GHEA Grapalat" w:hAnsi="GHEA Grapalat"/>
                <w:color w:val="000000"/>
                <w:sz w:val="20"/>
                <w:szCs w:val="20"/>
              </w:rPr>
              <w:t>ՏԵՂԱԿԱՆ ՎՃԱՐՆԵՐԻ ԴՐՈՒՅՔԱՉԱՓԵՐԸ</w:t>
            </w:r>
          </w:p>
        </w:tc>
      </w:tr>
    </w:tbl>
    <w:p w14:paraId="1BD9E8E1"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Courier New" w:hAnsi="Courier New" w:cs="Courier New"/>
          <w:color w:val="000000"/>
          <w:sz w:val="20"/>
          <w:szCs w:val="20"/>
        </w:rPr>
        <w:t> </w:t>
      </w:r>
    </w:p>
    <w:p w14:paraId="11C7D130" w14:textId="668BAF02"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1. Հայաստանի Հանրապետության </w:t>
      </w:r>
      <w:r w:rsidR="0090533F">
        <w:rPr>
          <w:rFonts w:ascii="GHEA Grapalat" w:hAnsi="GHEA Grapalat"/>
          <w:color w:val="000000"/>
          <w:sz w:val="20"/>
          <w:szCs w:val="20"/>
        </w:rPr>
        <w:t>Ալագյազ համայնքում</w:t>
      </w:r>
      <w:r w:rsidRPr="00BB35AF">
        <w:rPr>
          <w:rFonts w:ascii="GHEA Grapalat" w:hAnsi="GHEA Grapalat"/>
          <w:color w:val="000000"/>
          <w:sz w:val="20"/>
          <w:szCs w:val="20"/>
        </w:rPr>
        <w:t xml:space="preserve"> սահմանվում են տեղական վճարների հետևյալ դրույքաչափերը.</w:t>
      </w:r>
    </w:p>
    <w:p w14:paraId="39B0E2EC" w14:textId="511E978E"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w:t>
      </w:r>
      <w:r w:rsidR="0090533F">
        <w:rPr>
          <w:rFonts w:ascii="GHEA Grapalat" w:hAnsi="GHEA Grapalat"/>
          <w:color w:val="000000"/>
          <w:sz w:val="20"/>
          <w:szCs w:val="20"/>
        </w:rPr>
        <w:t xml:space="preserve"> թույլտվության համար</w:t>
      </w:r>
      <w:r w:rsidRPr="00BB35AF">
        <w:rPr>
          <w:rFonts w:ascii="GHEA Grapalat" w:hAnsi="GHEA Grapalat"/>
          <w:color w:val="000000"/>
          <w:sz w:val="20"/>
          <w:szCs w:val="20"/>
        </w:rPr>
        <w:t xml:space="preserve">՝ </w:t>
      </w:r>
      <w:r w:rsidR="0090533F">
        <w:rPr>
          <w:rFonts w:ascii="GHEA Grapalat" w:hAnsi="GHEA Grapalat"/>
          <w:color w:val="000000"/>
          <w:sz w:val="20"/>
          <w:szCs w:val="20"/>
        </w:rPr>
        <w:t>15000 դրամ</w:t>
      </w:r>
      <w:r w:rsidRPr="00BB35AF">
        <w:rPr>
          <w:rFonts w:ascii="GHEA Grapalat" w:hAnsi="GHEA Grapalat"/>
          <w:color w:val="000000"/>
          <w:sz w:val="20"/>
          <w:szCs w:val="20"/>
        </w:rPr>
        <w:t>.</w:t>
      </w:r>
    </w:p>
    <w:p w14:paraId="51FE5252" w14:textId="75EBBEA6"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2) 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w:t>
      </w:r>
      <w:r w:rsidR="0090533F">
        <w:rPr>
          <w:rFonts w:ascii="GHEA Grapalat" w:hAnsi="GHEA Grapalat"/>
          <w:color w:val="000000"/>
          <w:sz w:val="20"/>
          <w:szCs w:val="20"/>
        </w:rPr>
        <w:t>5000 դրամ</w:t>
      </w:r>
      <w:r w:rsidRPr="00BB35AF">
        <w:rPr>
          <w:rFonts w:ascii="GHEA Grapalat" w:hAnsi="GHEA Grapalat"/>
          <w:color w:val="000000"/>
          <w:sz w:val="20"/>
          <w:szCs w:val="20"/>
        </w:rPr>
        <w:t>.</w:t>
      </w:r>
    </w:p>
    <w:p w14:paraId="24A904C8" w14:textId="774ABFF5"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3) ճարտարապետաշինարարական նախագծային փաստաթղթերով նախատեսված աշխատանքներն ավարտելուց հետո շահագործման թույլտվության ձևակերպման համար՝ </w:t>
      </w:r>
      <w:r w:rsidR="0090533F">
        <w:rPr>
          <w:rFonts w:ascii="GHEA Grapalat" w:hAnsi="GHEA Grapalat"/>
          <w:color w:val="000000"/>
          <w:sz w:val="20"/>
          <w:szCs w:val="20"/>
        </w:rPr>
        <w:t>5000 դրամ</w:t>
      </w:r>
    </w:p>
    <w:p w14:paraId="03294334" w14:textId="3665FBFC"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w:t>
      </w:r>
      <w:r w:rsidR="0090533F">
        <w:rPr>
          <w:rFonts w:ascii="GHEA Grapalat" w:hAnsi="GHEA Grapalat"/>
          <w:color w:val="000000"/>
          <w:sz w:val="20"/>
          <w:szCs w:val="20"/>
        </w:rPr>
        <w:t>2000 դրամ</w:t>
      </w:r>
    </w:p>
    <w:p w14:paraId="6103CD7F" w14:textId="4502A594"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5) համայնքի կողմից կազմակերպվող մրցույթների և աճուրդների մասնակցության համար՝ </w:t>
      </w:r>
      <w:r w:rsidR="0090533F">
        <w:rPr>
          <w:rFonts w:ascii="GHEA Grapalat" w:hAnsi="GHEA Grapalat"/>
          <w:color w:val="000000"/>
          <w:sz w:val="20"/>
          <w:szCs w:val="20"/>
        </w:rPr>
        <w:t>10000 դրամ</w:t>
      </w:r>
    </w:p>
    <w:p w14:paraId="69EF7666" w14:textId="657EE9F4"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 xml:space="preserve">6) համայնքի վարչական տարածքում տոնավաճառներին (վերնիսաժներին) մասնակցելու համար՝ </w:t>
      </w:r>
      <w:r w:rsidR="0090533F">
        <w:rPr>
          <w:rFonts w:ascii="GHEA Grapalat" w:hAnsi="GHEA Grapalat"/>
          <w:color w:val="000000"/>
          <w:sz w:val="20"/>
          <w:szCs w:val="20"/>
        </w:rPr>
        <w:t>3000 դրամ</w:t>
      </w:r>
    </w:p>
    <w:p w14:paraId="229E222A"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7) համայնքի կողմից աղբահանության վճար վճարողների համար աղբահանության աշխատանքները կազմակերպելու համար աղբահանության վճարը համայնքի ավագանին սահմանում է «Աղբահանության և սանիտարական մաքրման մասին» Հայաստանի Հանրապետության օրենքով սահմանված կարգով և դրույքաչափերի սահմաններում.</w:t>
      </w:r>
    </w:p>
    <w:p w14:paraId="27916972" w14:textId="77777777" w:rsidR="00BB35AF" w:rsidRPr="00BB35AF" w:rsidRDefault="00BB35A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sidRPr="00BB35AF">
        <w:rPr>
          <w:rFonts w:ascii="GHEA Grapalat" w:hAnsi="GHEA Grapalat"/>
          <w:color w:val="000000"/>
          <w:sz w:val="20"/>
          <w:szCs w:val="20"/>
        </w:rPr>
        <w:t>8) 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վճարը համայնքի ավագանին սահմանում է «Աղբահանության և սանիտարական մաքրման մասին» Հայաստանի Հանրապետության օրենքով սահմանված կարգով և դրույքաչափերի սահմաններում.</w:t>
      </w:r>
    </w:p>
    <w:p w14:paraId="58F17330" w14:textId="6F965C67" w:rsidR="00BB35AF" w:rsidRPr="00BB35AF" w:rsidRDefault="0090533F"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Pr>
          <w:rFonts w:ascii="GHEA Grapalat" w:hAnsi="GHEA Grapalat"/>
          <w:color w:val="000000"/>
          <w:sz w:val="20"/>
          <w:szCs w:val="20"/>
        </w:rPr>
        <w:t>9</w:t>
      </w:r>
      <w:r w:rsidR="00BB35AF" w:rsidRPr="00BB35AF">
        <w:rPr>
          <w:rFonts w:ascii="GHEA Grapalat" w:hAnsi="GHEA Grapalat"/>
          <w:color w:val="000000"/>
          <w:sz w:val="20"/>
          <w:szCs w:val="20"/>
        </w:rPr>
        <w:t xml:space="preserve">) համայնքային ենթակայության մանկապարտեզի ծառայությունից օգտվողների համար՝ </w:t>
      </w:r>
      <w:r>
        <w:rPr>
          <w:rFonts w:ascii="GHEA Grapalat" w:hAnsi="GHEA Grapalat"/>
          <w:color w:val="000000"/>
          <w:sz w:val="20"/>
          <w:szCs w:val="20"/>
        </w:rPr>
        <w:t>5000 դրամ</w:t>
      </w:r>
    </w:p>
    <w:p w14:paraId="222006E5" w14:textId="39DCAF25" w:rsidR="00BB35AF" w:rsidRPr="00BB35AF" w:rsidRDefault="002D0CF4" w:rsidP="00BB35AF">
      <w:pPr>
        <w:pStyle w:val="a4"/>
        <w:shd w:val="clear" w:color="auto" w:fill="FFFFFF"/>
        <w:spacing w:before="0" w:beforeAutospacing="0" w:after="0" w:afterAutospacing="0"/>
        <w:ind w:firstLine="375"/>
        <w:jc w:val="both"/>
        <w:rPr>
          <w:rFonts w:ascii="GHEA Grapalat" w:hAnsi="GHEA Grapalat"/>
          <w:color w:val="000000"/>
          <w:sz w:val="20"/>
          <w:szCs w:val="20"/>
        </w:rPr>
      </w:pPr>
      <w:r>
        <w:rPr>
          <w:rFonts w:ascii="GHEA Grapalat" w:hAnsi="GHEA Grapalat"/>
          <w:color w:val="000000"/>
          <w:sz w:val="20"/>
          <w:szCs w:val="20"/>
        </w:rPr>
        <w:t>10</w:t>
      </w:r>
      <w:r w:rsidR="00BB35AF" w:rsidRPr="00BB35AF">
        <w:rPr>
          <w:rFonts w:ascii="GHEA Grapalat" w:hAnsi="GHEA Grapalat"/>
          <w:color w:val="000000"/>
          <w:sz w:val="20"/>
          <w:szCs w:val="20"/>
        </w:rPr>
        <w:t xml:space="preserve">) համայնքի վարչական տարածքում անշարժ գույքի հասցեի տրամադրման համար՝ </w:t>
      </w:r>
      <w:r>
        <w:rPr>
          <w:rFonts w:ascii="GHEA Grapalat" w:hAnsi="GHEA Grapalat"/>
          <w:color w:val="000000"/>
          <w:sz w:val="20"/>
          <w:szCs w:val="20"/>
        </w:rPr>
        <w:t>3000 դրամ</w:t>
      </w:r>
    </w:p>
    <w:p w14:paraId="4C4C5415" w14:textId="77777777" w:rsidR="00C9622F" w:rsidRPr="006B7EEC" w:rsidRDefault="00C9622F" w:rsidP="006B7EEC">
      <w:pPr>
        <w:shd w:val="clear" w:color="auto" w:fill="FFFFFF"/>
        <w:ind w:firstLine="375"/>
        <w:jc w:val="both"/>
        <w:rPr>
          <w:rFonts w:ascii="GHEA Grapalat" w:hAnsi="GHEA Grapalat" w:cs="Sylfaen"/>
          <w:color w:val="000000"/>
          <w:lang w:eastAsia="ru-RU"/>
        </w:rPr>
      </w:pPr>
    </w:p>
    <w:p w14:paraId="04FAFFF7" w14:textId="77777777" w:rsidR="00705F88" w:rsidRPr="006B7EEC" w:rsidRDefault="00705F88" w:rsidP="00546AB0">
      <w:pPr>
        <w:shd w:val="clear" w:color="auto" w:fill="FFFFFF"/>
        <w:ind w:firstLine="375"/>
        <w:jc w:val="both"/>
        <w:rPr>
          <w:rFonts w:ascii="GHEA Grapalat" w:hAnsi="GHEA Grapalat"/>
          <w:color w:val="000000"/>
          <w:lang w:eastAsia="ru-RU"/>
        </w:rPr>
      </w:pPr>
    </w:p>
    <w:p w14:paraId="07D7D32B" w14:textId="4E0017E1" w:rsidR="00A775B5" w:rsidRPr="0066369F" w:rsidRDefault="0066369F" w:rsidP="00705F88">
      <w:pPr>
        <w:tabs>
          <w:tab w:val="left" w:pos="6660"/>
        </w:tabs>
        <w:spacing w:line="360" w:lineRule="auto"/>
        <w:jc w:val="center"/>
        <w:rPr>
          <w:rFonts w:ascii="GHEA Grapalat" w:hAnsi="GHEA Grapalat"/>
          <w:i/>
          <w:szCs w:val="28"/>
        </w:rPr>
      </w:pPr>
      <w:r>
        <w:rPr>
          <w:rFonts w:ascii="GHEA Grapalat" w:hAnsi="GHEA Grapalat"/>
          <w:i/>
          <w:sz w:val="28"/>
          <w:szCs w:val="28"/>
        </w:rPr>
        <w:t>ԱՇԽԱՏԱԿԱԶՄԻ ՔԱՐՏՈՒՂԱՐ</w:t>
      </w:r>
      <w:r w:rsidR="00A775B5" w:rsidRPr="00FB7F37">
        <w:rPr>
          <w:rFonts w:ascii="GHEA Grapalat" w:hAnsi="GHEA Grapalat"/>
          <w:i/>
          <w:sz w:val="28"/>
          <w:szCs w:val="28"/>
          <w:lang w:val="hy-AM"/>
        </w:rPr>
        <w:t>՝</w:t>
      </w:r>
      <w:r w:rsidR="003134E6">
        <w:rPr>
          <w:rFonts w:ascii="GHEA Grapalat" w:hAnsi="GHEA Grapalat"/>
          <w:i/>
          <w:sz w:val="28"/>
          <w:szCs w:val="28"/>
          <w:lang w:val="hy-AM"/>
        </w:rPr>
        <w:t xml:space="preserve">    </w:t>
      </w:r>
      <w:r w:rsidR="008B063D">
        <w:rPr>
          <w:rFonts w:ascii="GHEA Grapalat" w:hAnsi="GHEA Grapalat"/>
          <w:i/>
          <w:sz w:val="28"/>
          <w:szCs w:val="28"/>
          <w:lang w:val="hy-AM"/>
        </w:rPr>
        <w:t xml:space="preserve">       </w:t>
      </w:r>
      <w:r w:rsidR="003134E6">
        <w:rPr>
          <w:rFonts w:ascii="GHEA Grapalat" w:hAnsi="GHEA Grapalat"/>
          <w:i/>
          <w:sz w:val="28"/>
          <w:szCs w:val="28"/>
          <w:lang w:val="hy-AM"/>
        </w:rPr>
        <w:t xml:space="preserve">       </w:t>
      </w:r>
      <w:r>
        <w:rPr>
          <w:rFonts w:ascii="GHEA Grapalat" w:hAnsi="GHEA Grapalat"/>
          <w:i/>
          <w:sz w:val="28"/>
          <w:szCs w:val="28"/>
        </w:rPr>
        <w:t>Ա. ԽՈՒԴՈՅԱՆ</w:t>
      </w:r>
    </w:p>
    <w:sectPr w:rsidR="00A775B5" w:rsidRPr="0066369F" w:rsidSect="002D0CF4">
      <w:footerReference w:type="default" r:id="rId8"/>
      <w:pgSz w:w="12240" w:h="15840"/>
      <w:pgMar w:top="720" w:right="474"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C5541" w14:textId="77777777" w:rsidR="001313FD" w:rsidRDefault="001313FD" w:rsidP="003779AF">
      <w:r>
        <w:separator/>
      </w:r>
    </w:p>
  </w:endnote>
  <w:endnote w:type="continuationSeparator" w:id="0">
    <w:p w14:paraId="594324CA" w14:textId="77777777" w:rsidR="001313FD" w:rsidRDefault="001313FD" w:rsidP="0037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7239"/>
      <w:docPartObj>
        <w:docPartGallery w:val="Page Numbers (Bottom of Page)"/>
        <w:docPartUnique/>
      </w:docPartObj>
    </w:sdtPr>
    <w:sdtEndPr/>
    <w:sdtContent>
      <w:p w14:paraId="02F8E488" w14:textId="770A1F53" w:rsidR="003779AF" w:rsidRDefault="008B388B">
        <w:pPr>
          <w:pStyle w:val="ac"/>
          <w:jc w:val="center"/>
        </w:pPr>
        <w:r>
          <w:fldChar w:fldCharType="begin"/>
        </w:r>
        <w:r>
          <w:instrText xml:space="preserve"> PAGE   \* MERGEFORMAT </w:instrText>
        </w:r>
        <w:r>
          <w:fldChar w:fldCharType="separate"/>
        </w:r>
        <w:r w:rsidR="002D0CF4">
          <w:rPr>
            <w:noProof/>
          </w:rPr>
          <w:t>1</w:t>
        </w:r>
        <w:r>
          <w:rPr>
            <w:noProof/>
          </w:rPr>
          <w:fldChar w:fldCharType="end"/>
        </w:r>
      </w:p>
    </w:sdtContent>
  </w:sdt>
  <w:p w14:paraId="2163F2A1" w14:textId="77777777" w:rsidR="003779AF" w:rsidRDefault="003779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6EB42" w14:textId="77777777" w:rsidR="001313FD" w:rsidRDefault="001313FD" w:rsidP="003779AF">
      <w:r>
        <w:separator/>
      </w:r>
    </w:p>
  </w:footnote>
  <w:footnote w:type="continuationSeparator" w:id="0">
    <w:p w14:paraId="7E180D36" w14:textId="77777777" w:rsidR="001313FD" w:rsidRDefault="001313FD" w:rsidP="00377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1C0F"/>
    <w:multiLevelType w:val="hybridMultilevel"/>
    <w:tmpl w:val="4DEE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270AE"/>
    <w:multiLevelType w:val="hybridMultilevel"/>
    <w:tmpl w:val="434C5010"/>
    <w:lvl w:ilvl="0" w:tplc="89D8BD5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4CD95890"/>
    <w:multiLevelType w:val="hybridMultilevel"/>
    <w:tmpl w:val="8474F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FE6C0D"/>
    <w:multiLevelType w:val="hybridMultilevel"/>
    <w:tmpl w:val="18ACD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C6078B"/>
    <w:multiLevelType w:val="hybridMultilevel"/>
    <w:tmpl w:val="4844D424"/>
    <w:lvl w:ilvl="0" w:tplc="658E506A">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32"/>
    <w:rsid w:val="00010565"/>
    <w:rsid w:val="000430EE"/>
    <w:rsid w:val="00055678"/>
    <w:rsid w:val="0008076A"/>
    <w:rsid w:val="00083DC4"/>
    <w:rsid w:val="00085BDF"/>
    <w:rsid w:val="0009646E"/>
    <w:rsid w:val="000B2B53"/>
    <w:rsid w:val="000C703F"/>
    <w:rsid w:val="000D5406"/>
    <w:rsid w:val="000F5D57"/>
    <w:rsid w:val="00104A68"/>
    <w:rsid w:val="00107867"/>
    <w:rsid w:val="00122B57"/>
    <w:rsid w:val="001313FD"/>
    <w:rsid w:val="00137F5F"/>
    <w:rsid w:val="00152629"/>
    <w:rsid w:val="00152C48"/>
    <w:rsid w:val="00167309"/>
    <w:rsid w:val="00177B07"/>
    <w:rsid w:val="001A5387"/>
    <w:rsid w:val="001B0445"/>
    <w:rsid w:val="001C1C43"/>
    <w:rsid w:val="001D3CBA"/>
    <w:rsid w:val="001D47DE"/>
    <w:rsid w:val="002157FF"/>
    <w:rsid w:val="0022574B"/>
    <w:rsid w:val="002277A3"/>
    <w:rsid w:val="00243F42"/>
    <w:rsid w:val="002574B9"/>
    <w:rsid w:val="00277BDC"/>
    <w:rsid w:val="002B0586"/>
    <w:rsid w:val="002C618B"/>
    <w:rsid w:val="002C696B"/>
    <w:rsid w:val="002D0CF4"/>
    <w:rsid w:val="00307950"/>
    <w:rsid w:val="003134E6"/>
    <w:rsid w:val="00350139"/>
    <w:rsid w:val="00376295"/>
    <w:rsid w:val="003779AF"/>
    <w:rsid w:val="0039497D"/>
    <w:rsid w:val="003B6181"/>
    <w:rsid w:val="003B7F39"/>
    <w:rsid w:val="003C3A6A"/>
    <w:rsid w:val="003D2B6A"/>
    <w:rsid w:val="003F052A"/>
    <w:rsid w:val="0045452C"/>
    <w:rsid w:val="004746B2"/>
    <w:rsid w:val="0047777F"/>
    <w:rsid w:val="0048036D"/>
    <w:rsid w:val="004A2196"/>
    <w:rsid w:val="004B144B"/>
    <w:rsid w:val="004B793E"/>
    <w:rsid w:val="004C0419"/>
    <w:rsid w:val="004F054B"/>
    <w:rsid w:val="004F4933"/>
    <w:rsid w:val="0051106B"/>
    <w:rsid w:val="00546AB0"/>
    <w:rsid w:val="00546DC9"/>
    <w:rsid w:val="00563832"/>
    <w:rsid w:val="005A4AF8"/>
    <w:rsid w:val="005C786A"/>
    <w:rsid w:val="005D2F7D"/>
    <w:rsid w:val="00637ABF"/>
    <w:rsid w:val="00640F5D"/>
    <w:rsid w:val="00663079"/>
    <w:rsid w:val="0066369F"/>
    <w:rsid w:val="00675642"/>
    <w:rsid w:val="00685F4F"/>
    <w:rsid w:val="006A10BA"/>
    <w:rsid w:val="006B7EEC"/>
    <w:rsid w:val="006C2995"/>
    <w:rsid w:val="006D4A93"/>
    <w:rsid w:val="00705F88"/>
    <w:rsid w:val="00716C5C"/>
    <w:rsid w:val="00743B3E"/>
    <w:rsid w:val="00777C69"/>
    <w:rsid w:val="00796F50"/>
    <w:rsid w:val="007D0389"/>
    <w:rsid w:val="007E50E2"/>
    <w:rsid w:val="0080364D"/>
    <w:rsid w:val="00871499"/>
    <w:rsid w:val="008863AA"/>
    <w:rsid w:val="008B063D"/>
    <w:rsid w:val="008B388B"/>
    <w:rsid w:val="008F6D9C"/>
    <w:rsid w:val="0090533F"/>
    <w:rsid w:val="00914165"/>
    <w:rsid w:val="00987B5F"/>
    <w:rsid w:val="009B050D"/>
    <w:rsid w:val="009C36F9"/>
    <w:rsid w:val="00A00A26"/>
    <w:rsid w:val="00A07C0E"/>
    <w:rsid w:val="00A3189E"/>
    <w:rsid w:val="00A775B5"/>
    <w:rsid w:val="00A8712F"/>
    <w:rsid w:val="00AB5528"/>
    <w:rsid w:val="00AC1976"/>
    <w:rsid w:val="00AE4F32"/>
    <w:rsid w:val="00AE6E4A"/>
    <w:rsid w:val="00B24AB5"/>
    <w:rsid w:val="00B2759A"/>
    <w:rsid w:val="00B65825"/>
    <w:rsid w:val="00B85232"/>
    <w:rsid w:val="00BB1063"/>
    <w:rsid w:val="00BB35AF"/>
    <w:rsid w:val="00BB5FF8"/>
    <w:rsid w:val="00BC66BA"/>
    <w:rsid w:val="00BF6FB0"/>
    <w:rsid w:val="00C234D3"/>
    <w:rsid w:val="00C51A44"/>
    <w:rsid w:val="00C60F77"/>
    <w:rsid w:val="00C61333"/>
    <w:rsid w:val="00C7356B"/>
    <w:rsid w:val="00C74989"/>
    <w:rsid w:val="00C84B57"/>
    <w:rsid w:val="00C9622F"/>
    <w:rsid w:val="00CB23F2"/>
    <w:rsid w:val="00CD2C89"/>
    <w:rsid w:val="00CE3043"/>
    <w:rsid w:val="00CF480F"/>
    <w:rsid w:val="00D04801"/>
    <w:rsid w:val="00D30048"/>
    <w:rsid w:val="00D63CC7"/>
    <w:rsid w:val="00D96463"/>
    <w:rsid w:val="00DE0D6A"/>
    <w:rsid w:val="00DE7499"/>
    <w:rsid w:val="00E151E1"/>
    <w:rsid w:val="00E5587A"/>
    <w:rsid w:val="00E57A28"/>
    <w:rsid w:val="00E606E6"/>
    <w:rsid w:val="00E7100E"/>
    <w:rsid w:val="00E85C81"/>
    <w:rsid w:val="00E868C7"/>
    <w:rsid w:val="00E9307A"/>
    <w:rsid w:val="00ED21B7"/>
    <w:rsid w:val="00ED4C99"/>
    <w:rsid w:val="00F27EA4"/>
    <w:rsid w:val="00F44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7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0E"/>
    <w:pPr>
      <w:spacing w:after="0" w:line="240" w:lineRule="auto"/>
    </w:pPr>
    <w:rPr>
      <w:rFonts w:ascii="Times Armenian" w:eastAsia="Times New Roman" w:hAnsi="Times Armeni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00E"/>
    <w:rPr>
      <w:color w:val="0000FF" w:themeColor="hyperlink"/>
      <w:u w:val="single"/>
    </w:rPr>
  </w:style>
  <w:style w:type="paragraph" w:styleId="a4">
    <w:name w:val="Normal (Web)"/>
    <w:basedOn w:val="a"/>
    <w:uiPriority w:val="99"/>
    <w:unhideWhenUsed/>
    <w:rsid w:val="00E7100E"/>
    <w:pPr>
      <w:spacing w:before="100" w:beforeAutospacing="1" w:after="100" w:afterAutospacing="1"/>
    </w:pPr>
    <w:rPr>
      <w:rFonts w:ascii="Times New Roman" w:hAnsi="Times New Roman"/>
    </w:rPr>
  </w:style>
  <w:style w:type="paragraph" w:styleId="a5">
    <w:name w:val="Balloon Text"/>
    <w:basedOn w:val="a"/>
    <w:link w:val="a6"/>
    <w:uiPriority w:val="99"/>
    <w:semiHidden/>
    <w:unhideWhenUsed/>
    <w:rsid w:val="00E7100E"/>
    <w:rPr>
      <w:rFonts w:ascii="Tahoma" w:hAnsi="Tahoma" w:cs="Tahoma"/>
      <w:sz w:val="16"/>
      <w:szCs w:val="16"/>
    </w:rPr>
  </w:style>
  <w:style w:type="character" w:customStyle="1" w:styleId="a6">
    <w:name w:val="Текст выноски Знак"/>
    <w:basedOn w:val="a0"/>
    <w:link w:val="a5"/>
    <w:uiPriority w:val="99"/>
    <w:semiHidden/>
    <w:rsid w:val="00E7100E"/>
    <w:rPr>
      <w:rFonts w:ascii="Tahoma" w:eastAsia="Times New Roman" w:hAnsi="Tahoma" w:cs="Tahoma"/>
      <w:sz w:val="16"/>
      <w:szCs w:val="16"/>
    </w:rPr>
  </w:style>
  <w:style w:type="paragraph" w:styleId="a7">
    <w:name w:val="No Spacing"/>
    <w:link w:val="a8"/>
    <w:uiPriority w:val="1"/>
    <w:qFormat/>
    <w:rsid w:val="00085BDF"/>
    <w:pPr>
      <w:spacing w:after="0" w:line="240" w:lineRule="auto"/>
    </w:pPr>
    <w:rPr>
      <w:rFonts w:ascii="Calibri" w:eastAsia="Times New Roman" w:hAnsi="Calibri" w:cs="Times New Roman"/>
      <w:lang w:val="ru-RU" w:eastAsia="ru-RU"/>
    </w:rPr>
  </w:style>
  <w:style w:type="character" w:customStyle="1" w:styleId="a8">
    <w:name w:val="Без интервала Знак"/>
    <w:link w:val="a7"/>
    <w:uiPriority w:val="1"/>
    <w:locked/>
    <w:rsid w:val="00085BDF"/>
    <w:rPr>
      <w:rFonts w:ascii="Calibri" w:eastAsia="Times New Roman" w:hAnsi="Calibri" w:cs="Times New Roman"/>
      <w:lang w:val="ru-RU" w:eastAsia="ru-RU"/>
    </w:rPr>
  </w:style>
  <w:style w:type="paragraph" w:styleId="a9">
    <w:name w:val="List Paragraph"/>
    <w:basedOn w:val="a"/>
    <w:uiPriority w:val="34"/>
    <w:qFormat/>
    <w:rsid w:val="00BF6FB0"/>
    <w:pPr>
      <w:spacing w:after="200" w:line="276" w:lineRule="auto"/>
      <w:ind w:left="720"/>
      <w:contextualSpacing/>
    </w:pPr>
    <w:rPr>
      <w:rFonts w:asciiTheme="minorHAnsi" w:eastAsiaTheme="minorHAnsi" w:hAnsiTheme="minorHAnsi" w:cstheme="minorBidi"/>
      <w:sz w:val="22"/>
      <w:szCs w:val="22"/>
      <w:lang w:val="ru-RU"/>
    </w:rPr>
  </w:style>
  <w:style w:type="paragraph" w:styleId="aa">
    <w:name w:val="header"/>
    <w:basedOn w:val="a"/>
    <w:link w:val="ab"/>
    <w:uiPriority w:val="99"/>
    <w:unhideWhenUsed/>
    <w:rsid w:val="003779AF"/>
    <w:pPr>
      <w:tabs>
        <w:tab w:val="center" w:pos="4513"/>
        <w:tab w:val="right" w:pos="9026"/>
      </w:tabs>
    </w:pPr>
  </w:style>
  <w:style w:type="character" w:customStyle="1" w:styleId="ab">
    <w:name w:val="Верхний колонтитул Знак"/>
    <w:basedOn w:val="a0"/>
    <w:link w:val="aa"/>
    <w:uiPriority w:val="99"/>
    <w:rsid w:val="003779AF"/>
    <w:rPr>
      <w:rFonts w:ascii="Times Armenian" w:eastAsia="Times New Roman" w:hAnsi="Times Armenian" w:cs="Times New Roman"/>
      <w:sz w:val="24"/>
      <w:szCs w:val="24"/>
    </w:rPr>
  </w:style>
  <w:style w:type="paragraph" w:styleId="ac">
    <w:name w:val="footer"/>
    <w:basedOn w:val="a"/>
    <w:link w:val="ad"/>
    <w:uiPriority w:val="99"/>
    <w:unhideWhenUsed/>
    <w:rsid w:val="003779AF"/>
    <w:pPr>
      <w:tabs>
        <w:tab w:val="center" w:pos="4513"/>
        <w:tab w:val="right" w:pos="9026"/>
      </w:tabs>
    </w:pPr>
  </w:style>
  <w:style w:type="character" w:customStyle="1" w:styleId="ad">
    <w:name w:val="Нижний колонтитул Знак"/>
    <w:basedOn w:val="a0"/>
    <w:link w:val="ac"/>
    <w:uiPriority w:val="99"/>
    <w:rsid w:val="003779AF"/>
    <w:rPr>
      <w:rFonts w:ascii="Times Armenian" w:eastAsia="Times New Roman" w:hAnsi="Times Armenian" w:cs="Times New Roman"/>
      <w:sz w:val="24"/>
      <w:szCs w:val="24"/>
    </w:rPr>
  </w:style>
  <w:style w:type="paragraph" w:styleId="2">
    <w:name w:val="Body Text 2"/>
    <w:basedOn w:val="a"/>
    <w:link w:val="20"/>
    <w:uiPriority w:val="99"/>
    <w:unhideWhenUsed/>
    <w:rsid w:val="003D2B6A"/>
    <w:pPr>
      <w:spacing w:after="120" w:line="480" w:lineRule="auto"/>
    </w:pPr>
    <w:rPr>
      <w:rFonts w:ascii="Calibri" w:eastAsia="Calibri" w:hAnsi="Calibri"/>
      <w:sz w:val="22"/>
      <w:szCs w:val="22"/>
    </w:rPr>
  </w:style>
  <w:style w:type="character" w:customStyle="1" w:styleId="20">
    <w:name w:val="Основной текст 2 Знак"/>
    <w:basedOn w:val="a0"/>
    <w:link w:val="2"/>
    <w:uiPriority w:val="99"/>
    <w:rsid w:val="003D2B6A"/>
    <w:rPr>
      <w:rFonts w:ascii="Calibri" w:eastAsia="Calibri" w:hAnsi="Calibri" w:cs="Times New Roman"/>
    </w:rPr>
  </w:style>
  <w:style w:type="paragraph" w:styleId="3">
    <w:name w:val="Body Text 3"/>
    <w:basedOn w:val="a"/>
    <w:link w:val="30"/>
    <w:uiPriority w:val="99"/>
    <w:unhideWhenUsed/>
    <w:rsid w:val="003D2B6A"/>
    <w:pPr>
      <w:spacing w:after="120" w:line="276" w:lineRule="auto"/>
    </w:pPr>
    <w:rPr>
      <w:rFonts w:ascii="Calibri" w:eastAsia="Calibri" w:hAnsi="Calibri"/>
      <w:sz w:val="16"/>
      <w:szCs w:val="16"/>
    </w:rPr>
  </w:style>
  <w:style w:type="character" w:customStyle="1" w:styleId="30">
    <w:name w:val="Основной текст 3 Знак"/>
    <w:basedOn w:val="a0"/>
    <w:link w:val="3"/>
    <w:uiPriority w:val="99"/>
    <w:rsid w:val="003D2B6A"/>
    <w:rPr>
      <w:rFonts w:ascii="Calibri" w:eastAsia="Calibri" w:hAnsi="Calibri" w:cs="Times New Roman"/>
      <w:sz w:val="16"/>
      <w:szCs w:val="16"/>
    </w:rPr>
  </w:style>
  <w:style w:type="character" w:styleId="ae">
    <w:name w:val="Strong"/>
    <w:basedOn w:val="a0"/>
    <w:uiPriority w:val="22"/>
    <w:qFormat/>
    <w:rsid w:val="00A775B5"/>
    <w:rPr>
      <w:b/>
      <w:bCs/>
    </w:rPr>
  </w:style>
  <w:style w:type="character" w:styleId="af">
    <w:name w:val="Emphasis"/>
    <w:basedOn w:val="a0"/>
    <w:uiPriority w:val="20"/>
    <w:qFormat/>
    <w:rsid w:val="00BB35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0E"/>
    <w:pPr>
      <w:spacing w:after="0" w:line="240" w:lineRule="auto"/>
    </w:pPr>
    <w:rPr>
      <w:rFonts w:ascii="Times Armenian" w:eastAsia="Times New Roman" w:hAnsi="Times Armeni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00E"/>
    <w:rPr>
      <w:color w:val="0000FF" w:themeColor="hyperlink"/>
      <w:u w:val="single"/>
    </w:rPr>
  </w:style>
  <w:style w:type="paragraph" w:styleId="a4">
    <w:name w:val="Normal (Web)"/>
    <w:basedOn w:val="a"/>
    <w:uiPriority w:val="99"/>
    <w:unhideWhenUsed/>
    <w:rsid w:val="00E7100E"/>
    <w:pPr>
      <w:spacing w:before="100" w:beforeAutospacing="1" w:after="100" w:afterAutospacing="1"/>
    </w:pPr>
    <w:rPr>
      <w:rFonts w:ascii="Times New Roman" w:hAnsi="Times New Roman"/>
    </w:rPr>
  </w:style>
  <w:style w:type="paragraph" w:styleId="a5">
    <w:name w:val="Balloon Text"/>
    <w:basedOn w:val="a"/>
    <w:link w:val="a6"/>
    <w:uiPriority w:val="99"/>
    <w:semiHidden/>
    <w:unhideWhenUsed/>
    <w:rsid w:val="00E7100E"/>
    <w:rPr>
      <w:rFonts w:ascii="Tahoma" w:hAnsi="Tahoma" w:cs="Tahoma"/>
      <w:sz w:val="16"/>
      <w:szCs w:val="16"/>
    </w:rPr>
  </w:style>
  <w:style w:type="character" w:customStyle="1" w:styleId="a6">
    <w:name w:val="Текст выноски Знак"/>
    <w:basedOn w:val="a0"/>
    <w:link w:val="a5"/>
    <w:uiPriority w:val="99"/>
    <w:semiHidden/>
    <w:rsid w:val="00E7100E"/>
    <w:rPr>
      <w:rFonts w:ascii="Tahoma" w:eastAsia="Times New Roman" w:hAnsi="Tahoma" w:cs="Tahoma"/>
      <w:sz w:val="16"/>
      <w:szCs w:val="16"/>
    </w:rPr>
  </w:style>
  <w:style w:type="paragraph" w:styleId="a7">
    <w:name w:val="No Spacing"/>
    <w:link w:val="a8"/>
    <w:uiPriority w:val="1"/>
    <w:qFormat/>
    <w:rsid w:val="00085BDF"/>
    <w:pPr>
      <w:spacing w:after="0" w:line="240" w:lineRule="auto"/>
    </w:pPr>
    <w:rPr>
      <w:rFonts w:ascii="Calibri" w:eastAsia="Times New Roman" w:hAnsi="Calibri" w:cs="Times New Roman"/>
      <w:lang w:val="ru-RU" w:eastAsia="ru-RU"/>
    </w:rPr>
  </w:style>
  <w:style w:type="character" w:customStyle="1" w:styleId="a8">
    <w:name w:val="Без интервала Знак"/>
    <w:link w:val="a7"/>
    <w:uiPriority w:val="1"/>
    <w:locked/>
    <w:rsid w:val="00085BDF"/>
    <w:rPr>
      <w:rFonts w:ascii="Calibri" w:eastAsia="Times New Roman" w:hAnsi="Calibri" w:cs="Times New Roman"/>
      <w:lang w:val="ru-RU" w:eastAsia="ru-RU"/>
    </w:rPr>
  </w:style>
  <w:style w:type="paragraph" w:styleId="a9">
    <w:name w:val="List Paragraph"/>
    <w:basedOn w:val="a"/>
    <w:uiPriority w:val="34"/>
    <w:qFormat/>
    <w:rsid w:val="00BF6FB0"/>
    <w:pPr>
      <w:spacing w:after="200" w:line="276" w:lineRule="auto"/>
      <w:ind w:left="720"/>
      <w:contextualSpacing/>
    </w:pPr>
    <w:rPr>
      <w:rFonts w:asciiTheme="minorHAnsi" w:eastAsiaTheme="minorHAnsi" w:hAnsiTheme="minorHAnsi" w:cstheme="minorBidi"/>
      <w:sz w:val="22"/>
      <w:szCs w:val="22"/>
      <w:lang w:val="ru-RU"/>
    </w:rPr>
  </w:style>
  <w:style w:type="paragraph" w:styleId="aa">
    <w:name w:val="header"/>
    <w:basedOn w:val="a"/>
    <w:link w:val="ab"/>
    <w:uiPriority w:val="99"/>
    <w:unhideWhenUsed/>
    <w:rsid w:val="003779AF"/>
    <w:pPr>
      <w:tabs>
        <w:tab w:val="center" w:pos="4513"/>
        <w:tab w:val="right" w:pos="9026"/>
      </w:tabs>
    </w:pPr>
  </w:style>
  <w:style w:type="character" w:customStyle="1" w:styleId="ab">
    <w:name w:val="Верхний колонтитул Знак"/>
    <w:basedOn w:val="a0"/>
    <w:link w:val="aa"/>
    <w:uiPriority w:val="99"/>
    <w:rsid w:val="003779AF"/>
    <w:rPr>
      <w:rFonts w:ascii="Times Armenian" w:eastAsia="Times New Roman" w:hAnsi="Times Armenian" w:cs="Times New Roman"/>
      <w:sz w:val="24"/>
      <w:szCs w:val="24"/>
    </w:rPr>
  </w:style>
  <w:style w:type="paragraph" w:styleId="ac">
    <w:name w:val="footer"/>
    <w:basedOn w:val="a"/>
    <w:link w:val="ad"/>
    <w:uiPriority w:val="99"/>
    <w:unhideWhenUsed/>
    <w:rsid w:val="003779AF"/>
    <w:pPr>
      <w:tabs>
        <w:tab w:val="center" w:pos="4513"/>
        <w:tab w:val="right" w:pos="9026"/>
      </w:tabs>
    </w:pPr>
  </w:style>
  <w:style w:type="character" w:customStyle="1" w:styleId="ad">
    <w:name w:val="Нижний колонтитул Знак"/>
    <w:basedOn w:val="a0"/>
    <w:link w:val="ac"/>
    <w:uiPriority w:val="99"/>
    <w:rsid w:val="003779AF"/>
    <w:rPr>
      <w:rFonts w:ascii="Times Armenian" w:eastAsia="Times New Roman" w:hAnsi="Times Armenian" w:cs="Times New Roman"/>
      <w:sz w:val="24"/>
      <w:szCs w:val="24"/>
    </w:rPr>
  </w:style>
  <w:style w:type="paragraph" w:styleId="2">
    <w:name w:val="Body Text 2"/>
    <w:basedOn w:val="a"/>
    <w:link w:val="20"/>
    <w:uiPriority w:val="99"/>
    <w:unhideWhenUsed/>
    <w:rsid w:val="003D2B6A"/>
    <w:pPr>
      <w:spacing w:after="120" w:line="480" w:lineRule="auto"/>
    </w:pPr>
    <w:rPr>
      <w:rFonts w:ascii="Calibri" w:eastAsia="Calibri" w:hAnsi="Calibri"/>
      <w:sz w:val="22"/>
      <w:szCs w:val="22"/>
    </w:rPr>
  </w:style>
  <w:style w:type="character" w:customStyle="1" w:styleId="20">
    <w:name w:val="Основной текст 2 Знак"/>
    <w:basedOn w:val="a0"/>
    <w:link w:val="2"/>
    <w:uiPriority w:val="99"/>
    <w:rsid w:val="003D2B6A"/>
    <w:rPr>
      <w:rFonts w:ascii="Calibri" w:eastAsia="Calibri" w:hAnsi="Calibri" w:cs="Times New Roman"/>
    </w:rPr>
  </w:style>
  <w:style w:type="paragraph" w:styleId="3">
    <w:name w:val="Body Text 3"/>
    <w:basedOn w:val="a"/>
    <w:link w:val="30"/>
    <w:uiPriority w:val="99"/>
    <w:unhideWhenUsed/>
    <w:rsid w:val="003D2B6A"/>
    <w:pPr>
      <w:spacing w:after="120" w:line="276" w:lineRule="auto"/>
    </w:pPr>
    <w:rPr>
      <w:rFonts w:ascii="Calibri" w:eastAsia="Calibri" w:hAnsi="Calibri"/>
      <w:sz w:val="16"/>
      <w:szCs w:val="16"/>
    </w:rPr>
  </w:style>
  <w:style w:type="character" w:customStyle="1" w:styleId="30">
    <w:name w:val="Основной текст 3 Знак"/>
    <w:basedOn w:val="a0"/>
    <w:link w:val="3"/>
    <w:uiPriority w:val="99"/>
    <w:rsid w:val="003D2B6A"/>
    <w:rPr>
      <w:rFonts w:ascii="Calibri" w:eastAsia="Calibri" w:hAnsi="Calibri" w:cs="Times New Roman"/>
      <w:sz w:val="16"/>
      <w:szCs w:val="16"/>
    </w:rPr>
  </w:style>
  <w:style w:type="character" w:styleId="ae">
    <w:name w:val="Strong"/>
    <w:basedOn w:val="a0"/>
    <w:uiPriority w:val="22"/>
    <w:qFormat/>
    <w:rsid w:val="00A775B5"/>
    <w:rPr>
      <w:b/>
      <w:bCs/>
    </w:rPr>
  </w:style>
  <w:style w:type="character" w:styleId="af">
    <w:name w:val="Emphasis"/>
    <w:basedOn w:val="a0"/>
    <w:uiPriority w:val="20"/>
    <w:qFormat/>
    <w:rsid w:val="00BB3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3745">
      <w:bodyDiv w:val="1"/>
      <w:marLeft w:val="0"/>
      <w:marRight w:val="0"/>
      <w:marTop w:val="0"/>
      <w:marBottom w:val="0"/>
      <w:divBdr>
        <w:top w:val="none" w:sz="0" w:space="0" w:color="auto"/>
        <w:left w:val="none" w:sz="0" w:space="0" w:color="auto"/>
        <w:bottom w:val="none" w:sz="0" w:space="0" w:color="auto"/>
        <w:right w:val="none" w:sz="0" w:space="0" w:color="auto"/>
      </w:divBdr>
    </w:div>
    <w:div w:id="322004130">
      <w:bodyDiv w:val="1"/>
      <w:marLeft w:val="0"/>
      <w:marRight w:val="0"/>
      <w:marTop w:val="0"/>
      <w:marBottom w:val="0"/>
      <w:divBdr>
        <w:top w:val="none" w:sz="0" w:space="0" w:color="auto"/>
        <w:left w:val="none" w:sz="0" w:space="0" w:color="auto"/>
        <w:bottom w:val="none" w:sz="0" w:space="0" w:color="auto"/>
        <w:right w:val="none" w:sz="0" w:space="0" w:color="auto"/>
      </w:divBdr>
    </w:div>
    <w:div w:id="665327619">
      <w:bodyDiv w:val="1"/>
      <w:marLeft w:val="0"/>
      <w:marRight w:val="0"/>
      <w:marTop w:val="0"/>
      <w:marBottom w:val="0"/>
      <w:divBdr>
        <w:top w:val="none" w:sz="0" w:space="0" w:color="auto"/>
        <w:left w:val="none" w:sz="0" w:space="0" w:color="auto"/>
        <w:bottom w:val="none" w:sz="0" w:space="0" w:color="auto"/>
        <w:right w:val="none" w:sz="0" w:space="0" w:color="auto"/>
      </w:divBdr>
    </w:div>
    <w:div w:id="875697874">
      <w:bodyDiv w:val="1"/>
      <w:marLeft w:val="0"/>
      <w:marRight w:val="0"/>
      <w:marTop w:val="0"/>
      <w:marBottom w:val="0"/>
      <w:divBdr>
        <w:top w:val="none" w:sz="0" w:space="0" w:color="auto"/>
        <w:left w:val="none" w:sz="0" w:space="0" w:color="auto"/>
        <w:bottom w:val="none" w:sz="0" w:space="0" w:color="auto"/>
        <w:right w:val="none" w:sz="0" w:space="0" w:color="auto"/>
      </w:divBdr>
    </w:div>
    <w:div w:id="940648430">
      <w:bodyDiv w:val="1"/>
      <w:marLeft w:val="0"/>
      <w:marRight w:val="0"/>
      <w:marTop w:val="0"/>
      <w:marBottom w:val="0"/>
      <w:divBdr>
        <w:top w:val="none" w:sz="0" w:space="0" w:color="auto"/>
        <w:left w:val="none" w:sz="0" w:space="0" w:color="auto"/>
        <w:bottom w:val="none" w:sz="0" w:space="0" w:color="auto"/>
        <w:right w:val="none" w:sz="0" w:space="0" w:color="auto"/>
      </w:divBdr>
    </w:div>
    <w:div w:id="1159804700">
      <w:bodyDiv w:val="1"/>
      <w:marLeft w:val="0"/>
      <w:marRight w:val="0"/>
      <w:marTop w:val="0"/>
      <w:marBottom w:val="0"/>
      <w:divBdr>
        <w:top w:val="none" w:sz="0" w:space="0" w:color="auto"/>
        <w:left w:val="none" w:sz="0" w:space="0" w:color="auto"/>
        <w:bottom w:val="none" w:sz="0" w:space="0" w:color="auto"/>
        <w:right w:val="none" w:sz="0" w:space="0" w:color="auto"/>
      </w:divBdr>
    </w:div>
    <w:div w:id="1187670367">
      <w:bodyDiv w:val="1"/>
      <w:marLeft w:val="0"/>
      <w:marRight w:val="0"/>
      <w:marTop w:val="0"/>
      <w:marBottom w:val="0"/>
      <w:divBdr>
        <w:top w:val="none" w:sz="0" w:space="0" w:color="auto"/>
        <w:left w:val="none" w:sz="0" w:space="0" w:color="auto"/>
        <w:bottom w:val="none" w:sz="0" w:space="0" w:color="auto"/>
        <w:right w:val="none" w:sz="0" w:space="0" w:color="auto"/>
      </w:divBdr>
    </w:div>
    <w:div w:id="1196044301">
      <w:bodyDiv w:val="1"/>
      <w:marLeft w:val="0"/>
      <w:marRight w:val="0"/>
      <w:marTop w:val="0"/>
      <w:marBottom w:val="0"/>
      <w:divBdr>
        <w:top w:val="none" w:sz="0" w:space="0" w:color="auto"/>
        <w:left w:val="none" w:sz="0" w:space="0" w:color="auto"/>
        <w:bottom w:val="none" w:sz="0" w:space="0" w:color="auto"/>
        <w:right w:val="none" w:sz="0" w:space="0" w:color="auto"/>
      </w:divBdr>
    </w:div>
    <w:div w:id="1560897201">
      <w:bodyDiv w:val="1"/>
      <w:marLeft w:val="0"/>
      <w:marRight w:val="0"/>
      <w:marTop w:val="0"/>
      <w:marBottom w:val="0"/>
      <w:divBdr>
        <w:top w:val="none" w:sz="0" w:space="0" w:color="auto"/>
        <w:left w:val="none" w:sz="0" w:space="0" w:color="auto"/>
        <w:bottom w:val="none" w:sz="0" w:space="0" w:color="auto"/>
        <w:right w:val="none" w:sz="0" w:space="0" w:color="auto"/>
      </w:divBdr>
    </w:div>
    <w:div w:id="21382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2668</Words>
  <Characters>15213</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Rustam</dc:creator>
  <cp:lastModifiedBy>Admin</cp:lastModifiedBy>
  <cp:revision>2</cp:revision>
  <cp:lastPrinted>2024-12-17T17:22:00Z</cp:lastPrinted>
  <dcterms:created xsi:type="dcterms:W3CDTF">2024-12-17T17:23:00Z</dcterms:created>
  <dcterms:modified xsi:type="dcterms:W3CDTF">2024-12-17T17:23:00Z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3c421b0961bf172c340264bf4e2d012e7eb467af16e31f5108172d2c752ac636</vt:lpwstr>
  </property>
</Properties>
</file>